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F8" w:rsidRPr="001A5C81" w:rsidRDefault="00623AF8" w:rsidP="00623AF8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POKYNY K VYPLNĚNÍ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Obecné informace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Pokyny k vyplnění formuláře pro ohlášení peněžní hotovosti platí i zde. </w:t>
      </w:r>
    </w:p>
    <w:p w:rsidR="00623AF8" w:rsidRPr="0090573B" w:rsidRDefault="00623AF8" w:rsidP="00623AF8">
      <w:pPr>
        <w:pStyle w:val="Odstavecseseznamem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Oddíl A: Číslo doplňkového listu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Doplňkové listy musí být očíslovány po sobě jdoucími čísly (tj. první použitý doplňkový list číslem 1, druhý číslem 2 atd.).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Celkový počet použitých doplňkových listů uveďte na druhé straně formuláře pro ohlášení peněžní hotovosti.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Oddíl B: Údaje o doplňkovém listu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Uveďte důvod k vyplnění doplňkového listu.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Smí být zaškrtnuta pouze jedna možnost. Pokud je relevantních více možností, použijte pro každou z nich samostatný doplňkový list.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B.1: Pokračování oddílu „Údaje o peněžní hotovosti“: </w:t>
      </w:r>
      <w:r>
        <w:rPr>
          <w:sz w:val="20"/>
          <w:szCs w:val="20"/>
        </w:rPr>
        <w:t>Tuto možnost zvolte, pouze pokud v oddílu 4 „Údaje o peněžní hotovosti“ formuláře pro ohlášení není dostatek volného místa pro všechnu peněžní hotovost. Vyplňte oddíl C a vynechte oddíly D a E.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B.2: Osoba převážející peněžní hotovost je vlastníkem a zamýšleným příjemcem části peněžní hotovosti:</w:t>
      </w:r>
      <w:r>
        <w:rPr>
          <w:sz w:val="20"/>
          <w:szCs w:val="20"/>
        </w:rPr>
        <w:t xml:space="preserve"> Zvolte, pokud je osoba převážející peněžní hotovost vlastníkem </w:t>
      </w:r>
      <w:r>
        <w:rPr>
          <w:sz w:val="20"/>
          <w:szCs w:val="20"/>
          <w:u w:val="single"/>
        </w:rPr>
        <w:t>a</w:t>
      </w:r>
      <w:r>
        <w:rPr>
          <w:sz w:val="20"/>
          <w:szCs w:val="20"/>
        </w:rPr>
        <w:t xml:space="preserve"> zamýšleným příjemcem části peněžní hotovosti. Za každého dalšího vlastníka a zamýšleného příjemce je nutno vyplnit samostatný doplňkový list. 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V oddílu C uveďte částku peněžní hotovosti, která je vlastněna, a částku peněžní hotovosti, která má být přijata.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pododdílech D.1 a D.2 uveďte ekonomický původ a zamýšlené použití peněžní hotovosti, kterou vlastní osoba převážející peněžní hotovost. 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B.3: Osoba převážející peněžní hotovost je vlastníkem části peněžní hotovosti: </w:t>
      </w:r>
      <w:r>
        <w:rPr>
          <w:sz w:val="20"/>
          <w:szCs w:val="20"/>
        </w:rPr>
        <w:t xml:space="preserve">Zvolte, pokud je osoba převážející peněžní hotovost rovněž vlastníkem části peněžní hotovosti. Za každého dalšího vlastníka je nutno vyplnit samostatný doplňkový list.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oddílu C vyplňte částku peněžní hotovosti, kterou vlastní osoba převážející peněžní hotovost. 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pododdílech D.1 a D.2 uveďte ekonomický původ a zamýšlené použití peněžní hotovosti, kterou vlastní osoba převážející peněžní hotovost. 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B.4: Osoba převážející peněžní hotovost je zamýšleným příjemcem části peněžní hotovosti: </w:t>
      </w:r>
      <w:r>
        <w:rPr>
          <w:sz w:val="20"/>
          <w:szCs w:val="20"/>
        </w:rPr>
        <w:t xml:space="preserve">Zvolte, pokud je osoba převážející peněžní hotovost rovněž zamýšleným příjemcem části peněžní hotovosti. Za každého dalšího zamýšleného příjemce je nutno vyplnit samostatný doplňkový list.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oddílu C vyplňte částku peněžní hotovosti, kterou má přijmout osoba převážející peněžní hotovost.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pododdílu D.2 vyplňte zamýšlené použití peněžní hotovosti, kterou má přijmout osoba převážející peněžní hotovost. 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B.5: Jiný vlastník, který je rovněž zamýšleným příjemcem části peněžní hotovosti (jiný než osoba převážející peněžní hotovost): </w:t>
      </w:r>
      <w:r>
        <w:rPr>
          <w:sz w:val="20"/>
          <w:szCs w:val="20"/>
        </w:rPr>
        <w:t xml:space="preserve">Zvolte, pokud existuje více než jeden vlastník a v případě každého vlastníka, který je zároveň zamýšleným příjemcem peněžní hotovosti.  Za každého dalšího vlastníka, který je zároveň zamýšleným příjemcem, je nutno vyplnit samostatný doplňkový list. 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V oddílu C uveďte částku peněžní hotovosti, kterou vlastní vlastník, a částku, kterou má přijmout vlastník a zamýšlený příjemce.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pododdílech D.1 a D.2 uveďte ekonomický původ a zamýšlené použití peněžní hotovosti, kterou vlastní vlastník a zamýšlený příjemce.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Údaje o vlastníkovi a zamýšleném příjemci musí být v případě fyzické osoby vyplněny v pododdílu E.1 a v případě právnické osoby v pododdílu E.2.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B.6: Vlastník části peněžní hotovosti (jiný než osoba převážející peněžní hotovost): </w:t>
      </w:r>
      <w:r>
        <w:rPr>
          <w:sz w:val="20"/>
          <w:szCs w:val="20"/>
        </w:rPr>
        <w:t xml:space="preserve">Zvolte, pokud existuje více než jeden vlastník.  Za každého dalšího vlastníka je nutno vyplnit samostatný doplňkový list.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V oddílu C vyplňte částku peněžní hotovosti, kterou vlastní vlastník.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pododdílech D.1 a D.2 uveďte ekonomický původ a zamýšlené použití peněžní hotovosti, kterou vlastní vlastník.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Údaje o vlastníkovi musí být v případě fyzické osoby vyplněny v pododdílu E.1 a v případě právnické osoby v pododdílu E.2.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B.7: Zamýšlený příjemce části peněžní hotovosti (jiný než osoba převážející peněžní hotovost):</w:t>
      </w:r>
      <w:r>
        <w:rPr>
          <w:sz w:val="20"/>
          <w:szCs w:val="20"/>
        </w:rPr>
        <w:t xml:space="preserve"> Zvolte, pokud existuje více než jeden zamýšlený příjemce.  Za každého zamýšleného příjemce je nutno vyplnit samostatný doplňkový list.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V oddílu C vyplňte částku peněžní hotovosti, kterou má přijmout zamýšlený příjemce.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V pododdílu D.2 vyplňte zamýšlené použití peněžní hotovosti, kterou má přijmout zamýšlený příjemce.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Údaje o zamýšleném příjemci musí být v případě fyzické osoby vyplněny v pododdílu E.1 a v případě právnické osoby v pododdílu E.2.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Oddíl C: Údaje o peněžní hotovosti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„Peněžní hotovost“ je vysvětlena v části „Obecné informace“, která se nachází v pokynech k vyplnění ohlášení peněžní hotovosti. 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Oddíl D: Ekonomický původ a zamýšlené použití peněžní hotovosti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Zaškrtnutím políček uveďte příslušný ekonomický původ a zamýšlené použití peněžní hotovosti, jak je uvedeno v oddílu B. Můžete označit více než jednu možnost. Nehodí-li se žádná z možností, zaškrtněte políčko „Jiné“ a údaj upřesněte. </w:t>
      </w:r>
    </w:p>
    <w:p w:rsidR="00623AF8" w:rsidRPr="0090573B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Oddíl </w:t>
      </w:r>
      <w:proofErr w:type="gramStart"/>
      <w:r>
        <w:rPr>
          <w:b/>
          <w:color w:val="000000" w:themeColor="text1"/>
          <w:sz w:val="20"/>
          <w:szCs w:val="20"/>
          <w:u w:val="single"/>
        </w:rPr>
        <w:t>E:  Zúčastněné</w:t>
      </w:r>
      <w:proofErr w:type="gramEnd"/>
      <w:r>
        <w:rPr>
          <w:b/>
          <w:color w:val="000000" w:themeColor="text1"/>
          <w:sz w:val="20"/>
          <w:szCs w:val="20"/>
          <w:u w:val="single"/>
        </w:rPr>
        <w:t xml:space="preserve"> osoby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Vyplňte osobní údaje zúčastněných osob. Tyto osoby mohou být fyzické osoby nebo právnické osoby. Zaškrtněte odpovídající políčko a vyplňte příslušné údaje.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Oddíl F:</w:t>
      </w:r>
      <w:r>
        <w:rPr>
          <w:b/>
          <w:sz w:val="20"/>
          <w:szCs w:val="20"/>
          <w:u w:val="single"/>
        </w:rPr>
        <w:t xml:space="preserve"> Podpis </w:t>
      </w:r>
    </w:p>
    <w:p w:rsidR="00623AF8" w:rsidRPr="001A5C81" w:rsidRDefault="00623AF8" w:rsidP="00623AF8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Vyplňte datum, místo, jméno a příjmení, podepište a přiložte doplňkový list k základnímu formuláři pro ohlášení peněžní hotovosti. Všechny předložené informace jsou součástí jednoho ohlášení.</w:t>
      </w:r>
    </w:p>
    <w:p w:rsidR="00DC7AA6" w:rsidRDefault="00DC7AA6">
      <w:bookmarkStart w:id="0" w:name="_GoBack"/>
      <w:bookmarkEnd w:id="0"/>
    </w:p>
    <w:sectPr w:rsidR="00DC7AA6" w:rsidSect="00DA0867">
      <w:pgSz w:w="11906" w:h="16838"/>
      <w:pgMar w:top="426" w:right="1440" w:bottom="284" w:left="567" w:header="284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8"/>
    <w:rsid w:val="0005021A"/>
    <w:rsid w:val="00623AF8"/>
    <w:rsid w:val="00DC7AA6"/>
    <w:rsid w:val="00E86368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1CDC-45B5-46E4-813A-816A4B0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23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623AF8"/>
    <w:pPr>
      <w:spacing w:after="0" w:line="240" w:lineRule="atLeast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F1C79-5D0A-47AF-BF8B-04A83DC9514B}"/>
</file>

<file path=customXml/itemProps2.xml><?xml version="1.0" encoding="utf-8"?>
<ds:datastoreItem xmlns:ds="http://schemas.openxmlformats.org/officeDocument/2006/customXml" ds:itemID="{FEB49420-C81C-4D45-B236-A0DABC897279}"/>
</file>

<file path=customXml/itemProps3.xml><?xml version="1.0" encoding="utf-8"?>
<ds:datastoreItem xmlns:ds="http://schemas.openxmlformats.org/officeDocument/2006/customXml" ds:itemID="{19CCFDE5-F0F1-4A84-B14A-4216E9010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Marek, Ing. Bc., mjr.</dc:creator>
  <cp:keywords/>
  <dc:description/>
  <cp:lastModifiedBy>Štěpán Marek, Ing. Bc., mjr.</cp:lastModifiedBy>
  <cp:revision>1</cp:revision>
  <dcterms:created xsi:type="dcterms:W3CDTF">2021-06-02T06:06:00Z</dcterms:created>
  <dcterms:modified xsi:type="dcterms:W3CDTF">2021-06-02T06:10:00Z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0x0101006F80EE9FC1304B4D8F92F0F08464169A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