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Spec="right" w:tblpYSpec="top"/>
        <w:tblOverlap w:val="never"/>
        <w:tblW w:w="3662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059"/>
      </w:tblGrid>
      <w:tr w:rsidR="00586EFC" w:rsidTr="00AC47DF">
        <w:trPr>
          <w:trHeight w:val="907"/>
        </w:trPr>
        <w:tc>
          <w:tcPr>
            <w:tcW w:w="5000" w:type="pct"/>
            <w:shd w:val="clear" w:color="auto" w:fill="auto"/>
          </w:tcPr>
          <w:p w:rsidR="0090518D" w:rsidRPr="00586EFC" w:rsidRDefault="008A624B" w:rsidP="00AC47DF">
            <w:pPr>
              <w:jc w:val="left"/>
              <w:rPr>
                <w:sz w:val="18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3010535" cy="905510"/>
                  <wp:effectExtent l="19050" t="0" r="0" b="0"/>
                  <wp:docPr id="4" name="obrázek 4" descr="C:\Users\brigada\AppData\Local\Microsoft\Windows\INetCache\Content.Word\Solitea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igada\AppData\Local\Microsoft\Windows\INetCache\Content.Word\Solitea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78D" w:rsidRDefault="00EC378D"/>
    <w:p w:rsidR="00EC378D" w:rsidRDefault="00EC378D"/>
    <w:tbl>
      <w:tblPr>
        <w:tblpPr w:horzAnchor="margin" w:tblpXSpec="right" w:tblpYSpec="bottom"/>
        <w:tblOverlap w:val="never"/>
        <w:tblW w:w="3662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222"/>
        <w:gridCol w:w="3837"/>
      </w:tblGrid>
      <w:tr w:rsidR="00586EFC" w:rsidTr="00586EFC">
        <w:tc>
          <w:tcPr>
            <w:tcW w:w="5000" w:type="pct"/>
            <w:gridSpan w:val="2"/>
            <w:shd w:val="clear" w:color="auto" w:fill="auto"/>
            <w:vAlign w:val="center"/>
          </w:tcPr>
          <w:p w:rsidR="00EC378D" w:rsidRDefault="007A4770" w:rsidP="00E9661A">
            <w:pPr>
              <w:pStyle w:val="Nzev"/>
            </w:pPr>
            <w:fldSimple w:instr=" TITLE   \* MERGEFORMAT ">
              <w:r w:rsidR="00F87862" w:rsidRPr="00F87862">
                <w:rPr>
                  <w:szCs w:val="44"/>
                </w:rPr>
                <w:t>Elektronické</w:t>
              </w:r>
              <w:r w:rsidR="00F87862">
                <w:t xml:space="preserve"> celní řízení pro ETD v NCTS</w:t>
              </w:r>
            </w:fldSimple>
            <w:r w:rsidR="00E743D0">
              <w:t xml:space="preserve"> </w:t>
            </w:r>
          </w:p>
        </w:tc>
      </w:tr>
      <w:tr w:rsidR="00586EFC" w:rsidTr="00586EFC">
        <w:tc>
          <w:tcPr>
            <w:tcW w:w="5000" w:type="pct"/>
            <w:gridSpan w:val="2"/>
            <w:shd w:val="clear" w:color="auto" w:fill="auto"/>
            <w:vAlign w:val="center"/>
          </w:tcPr>
          <w:p w:rsidR="00EC378D" w:rsidRPr="00586EFC" w:rsidRDefault="007A4770" w:rsidP="007A0E57">
            <w:pPr>
              <w:pStyle w:val="AQMaled"/>
            </w:pPr>
            <w:fldSimple w:instr=" SUBJECT  \* MERGEFORMAT ">
              <w:r w:rsidR="00B1586C">
                <w:t>čl. 233 odst. 4 písm. e) UCC</w:t>
              </w:r>
            </w:fldSimple>
          </w:p>
        </w:tc>
      </w:tr>
      <w:tr w:rsidR="00586EFC" w:rsidTr="00586EFC">
        <w:tc>
          <w:tcPr>
            <w:tcW w:w="5000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C378D" w:rsidRPr="00586EFC" w:rsidRDefault="00EC378D" w:rsidP="00586EFC">
            <w:pPr>
              <w:jc w:val="left"/>
              <w:rPr>
                <w:color w:val="7F7F7F"/>
                <w:sz w:val="18"/>
              </w:rPr>
            </w:pPr>
          </w:p>
        </w:tc>
      </w:tr>
      <w:tr w:rsidR="00586EFC" w:rsidTr="00586EFC"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C378D" w:rsidRPr="00586EFC" w:rsidRDefault="00EC378D" w:rsidP="00586EFC">
            <w:pPr>
              <w:jc w:val="left"/>
              <w:rPr>
                <w:b/>
                <w:color w:val="7F7F7F"/>
                <w:sz w:val="18"/>
              </w:rPr>
            </w:pPr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Autor: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7A0E57" w:rsidP="00CD561B">
            <w:pPr>
              <w:spacing w:before="80" w:after="80"/>
              <w:jc w:val="left"/>
              <w:rPr>
                <w:color w:val="7F7F7F"/>
                <w:szCs w:val="20"/>
              </w:rPr>
            </w:pPr>
            <w:proofErr w:type="spellStart"/>
            <w:r>
              <w:rPr>
                <w:color w:val="7F7F7F"/>
                <w:szCs w:val="20"/>
              </w:rPr>
              <w:t>Solitea</w:t>
            </w:r>
            <w:proofErr w:type="spellEnd"/>
            <w:r>
              <w:rPr>
                <w:color w:val="7F7F7F"/>
                <w:szCs w:val="20"/>
              </w:rPr>
              <w:t xml:space="preserve"> Business </w:t>
            </w:r>
            <w:proofErr w:type="spellStart"/>
            <w:r>
              <w:rPr>
                <w:color w:val="7F7F7F"/>
                <w:szCs w:val="20"/>
              </w:rPr>
              <w:t>Solutions</w:t>
            </w:r>
            <w:proofErr w:type="spellEnd"/>
            <w:r>
              <w:rPr>
                <w:color w:val="7F7F7F"/>
                <w:szCs w:val="20"/>
              </w:rPr>
              <w:t xml:space="preserve"> s.r.o.</w:t>
            </w:r>
            <w:r w:rsidR="00747367" w:rsidRPr="00971AF4">
              <w:rPr>
                <w:color w:val="7F7F7F"/>
                <w:szCs w:val="20"/>
              </w:rPr>
              <w:t xml:space="preserve">, </w:t>
            </w:r>
            <w:r w:rsidR="000B32A6" w:rsidRPr="00971AF4">
              <w:rPr>
                <w:color w:val="7F7F7F"/>
                <w:szCs w:val="20"/>
              </w:rPr>
              <w:fldChar w:fldCharType="begin"/>
            </w:r>
            <w:r w:rsidR="00747367" w:rsidRPr="00971AF4">
              <w:rPr>
                <w:color w:val="7F7F7F"/>
                <w:szCs w:val="20"/>
              </w:rPr>
              <w:instrText xml:space="preserve"> DOCPROPERTY  Author </w:instrText>
            </w:r>
            <w:r w:rsidR="000B32A6" w:rsidRPr="00971AF4">
              <w:rPr>
                <w:color w:val="7F7F7F"/>
                <w:szCs w:val="20"/>
              </w:rPr>
              <w:fldChar w:fldCharType="separate"/>
            </w:r>
            <w:r w:rsidR="002D4610">
              <w:rPr>
                <w:color w:val="7F7F7F"/>
                <w:szCs w:val="20"/>
              </w:rPr>
              <w:t>Ferko Pavol</w:t>
            </w:r>
            <w:r w:rsidR="000B32A6" w:rsidRPr="00971AF4">
              <w:rPr>
                <w:color w:val="7F7F7F"/>
                <w:szCs w:val="20"/>
              </w:rPr>
              <w:fldChar w:fldCharType="end"/>
            </w:r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Název projektu: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7A4770" w:rsidP="00747367">
            <w:pPr>
              <w:spacing w:before="80" w:after="80"/>
              <w:jc w:val="left"/>
              <w:rPr>
                <w:color w:val="7F7F7F"/>
                <w:szCs w:val="20"/>
              </w:rPr>
            </w:pPr>
            <w:fldSimple w:instr=" DOCPROPERTY  Projekt  \* MERGEFORMAT ">
              <w:r w:rsidR="007135F5" w:rsidRPr="007135F5">
                <w:rPr>
                  <w:color w:val="7F7F7F"/>
                  <w:szCs w:val="20"/>
                </w:rPr>
                <w:t>NCTS</w:t>
              </w:r>
            </w:fldSimple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Poslední aktualizace: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0B32A6" w:rsidP="007D2D02">
            <w:pPr>
              <w:pStyle w:val="AQTabulka0"/>
            </w:pPr>
            <w:r w:rsidRPr="00971AF4">
              <w:fldChar w:fldCharType="begin"/>
            </w:r>
            <w:r w:rsidR="00747367" w:rsidRPr="00971AF4">
              <w:instrText xml:space="preserve"> SAVEDATE  \@ "d.M.yyyy"  \* MERGEFORMAT </w:instrText>
            </w:r>
            <w:r w:rsidRPr="00971AF4">
              <w:fldChar w:fldCharType="separate"/>
            </w:r>
            <w:r w:rsidR="00BE614E">
              <w:rPr>
                <w:noProof/>
              </w:rPr>
              <w:t>13.2.2018</w:t>
            </w:r>
            <w:r w:rsidRPr="00971AF4">
              <w:fldChar w:fldCharType="end"/>
            </w:r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Ze dne: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747367" w:rsidP="00ED059F">
            <w:pPr>
              <w:spacing w:before="80" w:after="80"/>
              <w:jc w:val="left"/>
              <w:rPr>
                <w:color w:val="7F7F7F"/>
                <w:szCs w:val="20"/>
              </w:rPr>
            </w:pPr>
            <w:proofErr w:type="gramStart"/>
            <w:r w:rsidRPr="00971AF4">
              <w:rPr>
                <w:color w:val="7F7F7F"/>
                <w:szCs w:val="20"/>
              </w:rPr>
              <w:t>1</w:t>
            </w:r>
            <w:r w:rsidR="00ED059F">
              <w:rPr>
                <w:color w:val="7F7F7F"/>
                <w:szCs w:val="20"/>
              </w:rPr>
              <w:t>0</w:t>
            </w:r>
            <w:r w:rsidRPr="00971AF4">
              <w:rPr>
                <w:color w:val="7F7F7F"/>
                <w:szCs w:val="20"/>
              </w:rPr>
              <w:t>.1</w:t>
            </w:r>
            <w:r w:rsidR="00ED059F">
              <w:rPr>
                <w:color w:val="7F7F7F"/>
                <w:szCs w:val="20"/>
              </w:rPr>
              <w:t>2</w:t>
            </w:r>
            <w:r w:rsidRPr="00971AF4">
              <w:rPr>
                <w:color w:val="7F7F7F"/>
                <w:szCs w:val="20"/>
              </w:rPr>
              <w:t>.201</w:t>
            </w:r>
            <w:r w:rsidR="00ED059F">
              <w:rPr>
                <w:color w:val="7F7F7F"/>
                <w:szCs w:val="20"/>
              </w:rPr>
              <w:t>7</w:t>
            </w:r>
            <w:proofErr w:type="gramEnd"/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Jméno souboru: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B1586C" w:rsidRDefault="00A93CF3" w:rsidP="00747367">
            <w:pPr>
              <w:spacing w:before="80" w:after="80"/>
              <w:jc w:val="left"/>
              <w:rPr>
                <w:rFonts w:ascii="Calibri" w:hAnsi="Calibri"/>
                <w:color w:val="7F7F7F"/>
                <w:szCs w:val="20"/>
              </w:rPr>
            </w:pPr>
            <w:r w:rsidRPr="00B1586C">
              <w:rPr>
                <w:rFonts w:ascii="Calibri" w:hAnsi="Calibri"/>
              </w:rPr>
              <w:fldChar w:fldCharType="begin"/>
            </w:r>
            <w:r w:rsidRPr="00B1586C">
              <w:rPr>
                <w:rFonts w:ascii="Calibri" w:hAnsi="Calibri"/>
              </w:rPr>
              <w:instrText xml:space="preserve"> FILENAME  \* MERGEFORMAT </w:instrText>
            </w:r>
            <w:r w:rsidRPr="00B1586C">
              <w:rPr>
                <w:rFonts w:ascii="Calibri" w:hAnsi="Calibri"/>
              </w:rPr>
              <w:fldChar w:fldCharType="separate"/>
            </w:r>
            <w:r w:rsidR="007E212A">
              <w:rPr>
                <w:rFonts w:ascii="Calibri" w:hAnsi="Calibri"/>
                <w:noProof/>
              </w:rPr>
              <w:t>ECR_ETD_NCTS_3v0</w:t>
            </w:r>
            <w:r w:rsidRPr="00B1586C">
              <w:rPr>
                <w:rFonts w:ascii="Calibri" w:hAnsi="Calibri"/>
                <w:noProof/>
              </w:rPr>
              <w:fldChar w:fldCharType="end"/>
            </w:r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Počet stran: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0B32A6" w:rsidP="00747367">
            <w:pPr>
              <w:spacing w:before="80" w:after="80"/>
              <w:jc w:val="left"/>
              <w:rPr>
                <w:color w:val="7F7F7F"/>
                <w:szCs w:val="20"/>
              </w:rPr>
            </w:pPr>
            <w:r w:rsidRPr="00971AF4">
              <w:rPr>
                <w:color w:val="7F7F7F"/>
                <w:szCs w:val="20"/>
              </w:rPr>
              <w:fldChar w:fldCharType="begin"/>
            </w:r>
            <w:r w:rsidR="00747367" w:rsidRPr="00971AF4">
              <w:rPr>
                <w:color w:val="7F7F7F"/>
                <w:szCs w:val="20"/>
              </w:rPr>
              <w:instrText xml:space="preserve"> NUMPAGES  \# "0" \* Arabic  \* MERGEFORMAT </w:instrText>
            </w:r>
            <w:r w:rsidRPr="00971AF4">
              <w:rPr>
                <w:color w:val="7F7F7F"/>
                <w:szCs w:val="20"/>
              </w:rPr>
              <w:fldChar w:fldCharType="separate"/>
            </w:r>
            <w:r w:rsidR="00BE614E">
              <w:rPr>
                <w:noProof/>
                <w:color w:val="7F7F7F"/>
                <w:szCs w:val="20"/>
              </w:rPr>
              <w:t>13</w:t>
            </w:r>
            <w:r w:rsidRPr="00971AF4">
              <w:rPr>
                <w:color w:val="7F7F7F"/>
                <w:szCs w:val="20"/>
              </w:rPr>
              <w:fldChar w:fldCharType="end"/>
            </w:r>
          </w:p>
        </w:tc>
      </w:tr>
      <w:tr w:rsidR="00747367" w:rsidRPr="00586EFC" w:rsidTr="00586EFC">
        <w:tc>
          <w:tcPr>
            <w:tcW w:w="2282" w:type="pct"/>
            <w:shd w:val="clear" w:color="auto" w:fill="auto"/>
            <w:vAlign w:val="center"/>
          </w:tcPr>
          <w:p w:rsidR="00747367" w:rsidRPr="00971AF4" w:rsidRDefault="00747367" w:rsidP="00747367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971AF4">
              <w:rPr>
                <w:b/>
                <w:color w:val="7F7F7F"/>
                <w:szCs w:val="20"/>
              </w:rPr>
              <w:t>Důvěrnost dokumentu: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747367" w:rsidRPr="00971AF4" w:rsidRDefault="007A4770" w:rsidP="00747367">
            <w:pPr>
              <w:spacing w:before="80" w:after="80"/>
              <w:jc w:val="left"/>
              <w:rPr>
                <w:color w:val="7F7F7F"/>
                <w:szCs w:val="20"/>
              </w:rPr>
            </w:pPr>
            <w:fldSimple w:instr=" DOCPROPERTY  Category  \* MERGEFORMAT ">
              <w:r w:rsidR="002D4610" w:rsidRPr="002D4610">
                <w:rPr>
                  <w:color w:val="7F7F7F"/>
                  <w:szCs w:val="20"/>
                </w:rPr>
                <w:t>Střední</w:t>
              </w:r>
            </w:fldSimple>
          </w:p>
        </w:tc>
      </w:tr>
    </w:tbl>
    <w:p w:rsidR="00CB0D8A" w:rsidRPr="0024443D" w:rsidRDefault="00CB0D8A" w:rsidP="008A624B">
      <w:pPr>
        <w:pStyle w:val="AQTabulkavelk"/>
        <w:sectPr w:rsidR="00CB0D8A" w:rsidRPr="0024443D" w:rsidSect="009A42BD">
          <w:pgSz w:w="11906" w:h="16838"/>
          <w:pgMar w:top="1134" w:right="1134" w:bottom="1134" w:left="1134" w:header="680" w:footer="709" w:gutter="0"/>
          <w:cols w:space="708"/>
          <w:titlePg/>
          <w:docGrid w:linePitch="360"/>
        </w:sectPr>
      </w:pPr>
    </w:p>
    <w:p w:rsidR="002959F1" w:rsidRDefault="002959F1" w:rsidP="008A624B">
      <w:pPr>
        <w:pStyle w:val="Nzev"/>
      </w:pPr>
      <w:r>
        <w:lastRenderedPageBreak/>
        <w:t>Historie dokumentu</w:t>
      </w:r>
    </w:p>
    <w:tbl>
      <w:tblPr>
        <w:tblStyle w:val="AQ-Tabulka"/>
        <w:tblW w:w="0" w:type="auto"/>
        <w:tblLook w:val="04A0" w:firstRow="1" w:lastRow="0" w:firstColumn="1" w:lastColumn="0" w:noHBand="0" w:noVBand="1"/>
      </w:tblPr>
      <w:tblGrid>
        <w:gridCol w:w="3202"/>
        <w:gridCol w:w="2747"/>
        <w:gridCol w:w="3679"/>
      </w:tblGrid>
      <w:tr w:rsidR="00916DDA" w:rsidTr="0091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2959F1" w:rsidRDefault="002959F1" w:rsidP="002959F1">
            <w:r>
              <w:t>Verze</w:t>
            </w:r>
          </w:p>
        </w:tc>
        <w:tc>
          <w:tcPr>
            <w:tcW w:w="2747" w:type="dxa"/>
          </w:tcPr>
          <w:p w:rsidR="002959F1" w:rsidRDefault="002959F1" w:rsidP="00295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3679" w:type="dxa"/>
          </w:tcPr>
          <w:p w:rsidR="002959F1" w:rsidRDefault="00A459E0" w:rsidP="00295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</w:t>
            </w:r>
            <w:r w:rsidR="002959F1">
              <w:t>pis</w:t>
            </w:r>
          </w:p>
        </w:tc>
      </w:tr>
      <w:tr w:rsidR="00916DDA" w:rsidTr="0091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2959F1" w:rsidRDefault="00B1586C" w:rsidP="00B1586C">
            <w:r>
              <w:t>1</w:t>
            </w:r>
            <w:r w:rsidR="00A459E0">
              <w:t>.</w:t>
            </w:r>
            <w:r>
              <w:t>0</w:t>
            </w:r>
          </w:p>
        </w:tc>
        <w:tc>
          <w:tcPr>
            <w:tcW w:w="2747" w:type="dxa"/>
          </w:tcPr>
          <w:p w:rsidR="002959F1" w:rsidRDefault="00A459E0" w:rsidP="0029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r w:rsidR="00B1586C">
              <w:t>5</w:t>
            </w:r>
            <w:r>
              <w:t>.12.2017</w:t>
            </w:r>
            <w:proofErr w:type="gramEnd"/>
          </w:p>
        </w:tc>
        <w:tc>
          <w:tcPr>
            <w:tcW w:w="3679" w:type="dxa"/>
          </w:tcPr>
          <w:p w:rsidR="002959F1" w:rsidRDefault="00B1586C" w:rsidP="0029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Vydání dokumentu</w:t>
            </w:r>
          </w:p>
        </w:tc>
      </w:tr>
      <w:tr w:rsidR="00916DDA" w:rsidTr="00916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2959F1" w:rsidRDefault="002901DE" w:rsidP="002959F1">
            <w:r>
              <w:t>1.1</w:t>
            </w:r>
          </w:p>
        </w:tc>
        <w:tc>
          <w:tcPr>
            <w:tcW w:w="2747" w:type="dxa"/>
          </w:tcPr>
          <w:p w:rsidR="002959F1" w:rsidRDefault="002901DE" w:rsidP="001E2C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2</w:t>
            </w:r>
            <w:r w:rsidR="0034379E">
              <w:t>5</w:t>
            </w:r>
            <w:r>
              <w:t>.1.2018</w:t>
            </w:r>
            <w:proofErr w:type="gramEnd"/>
          </w:p>
        </w:tc>
        <w:tc>
          <w:tcPr>
            <w:tcW w:w="3679" w:type="dxa"/>
          </w:tcPr>
          <w:p w:rsidR="002959F1" w:rsidRDefault="002901DE" w:rsidP="0029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Zapracování připomínek</w:t>
            </w:r>
            <w:r w:rsidR="00BB7E50">
              <w:t>:</w:t>
            </w:r>
          </w:p>
          <w:p w:rsidR="00916DDA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BB7E50" w:rsidRPr="00916DDA">
              <w:rPr>
                <w:sz w:val="10"/>
                <w:szCs w:val="10"/>
              </w:rPr>
              <w:t>element G02 nastaven jako nepovinný</w:t>
            </w:r>
          </w:p>
          <w:p w:rsidR="00BB7E50" w:rsidRPr="00916DDA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BB7E50" w:rsidRPr="00916DDA">
              <w:rPr>
                <w:sz w:val="10"/>
                <w:szCs w:val="10"/>
              </w:rPr>
              <w:t>do zpráv CZ090A, CZ091A přidána skupina G</w:t>
            </w:r>
          </w:p>
          <w:p w:rsidR="00BB7E50" w:rsidRPr="00916DDA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BB7E50" w:rsidRPr="00916DDA">
              <w:rPr>
                <w:sz w:val="10"/>
                <w:szCs w:val="10"/>
              </w:rPr>
              <w:t>zvýšen počet opakování skupiny G</w:t>
            </w:r>
          </w:p>
          <w:p w:rsidR="00916DDA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BB7E50" w:rsidRPr="00916DDA">
              <w:rPr>
                <w:sz w:val="10"/>
                <w:szCs w:val="10"/>
              </w:rPr>
              <w:t>doplněno pravidlo KR003 k elementu H02</w:t>
            </w:r>
          </w:p>
          <w:p w:rsidR="00BB7E50" w:rsidRPr="00916DDA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BB7E50" w:rsidRPr="00916DDA">
              <w:rPr>
                <w:sz w:val="10"/>
                <w:szCs w:val="10"/>
              </w:rPr>
              <w:t>doplněn nový element G51, změna povinnost elementu H27 ve zprávě CZ087A</w:t>
            </w:r>
            <w:r>
              <w:rPr>
                <w:sz w:val="10"/>
                <w:szCs w:val="10"/>
              </w:rPr>
              <w:t>,</w:t>
            </w:r>
            <w:r w:rsidR="004C315E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k </w:t>
            </w:r>
            <w:r w:rsidR="00E7434F">
              <w:rPr>
                <w:sz w:val="10"/>
                <w:szCs w:val="10"/>
              </w:rPr>
              <w:t>oběma</w:t>
            </w:r>
            <w:r>
              <w:rPr>
                <w:sz w:val="10"/>
                <w:szCs w:val="10"/>
              </w:rPr>
              <w:t xml:space="preserve"> elementům přidány podmínky a pravidla</w:t>
            </w:r>
          </w:p>
          <w:p w:rsidR="002F1AAB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916DDA" w:rsidRPr="00916DDA">
              <w:rPr>
                <w:sz w:val="10"/>
                <w:szCs w:val="10"/>
              </w:rPr>
              <w:t>ETD na CÚ určení bude vždy CP pro dočasné uskladnění</w:t>
            </w:r>
            <w:r>
              <w:rPr>
                <w:sz w:val="10"/>
                <w:szCs w:val="10"/>
              </w:rPr>
              <w:t xml:space="preserve"> (změna </w:t>
            </w:r>
            <w:r w:rsidR="004C315E">
              <w:rPr>
                <w:sz w:val="10"/>
                <w:szCs w:val="10"/>
              </w:rPr>
              <w:t xml:space="preserve">ve scénářích 3.1,3.2 a 3.3; změna </w:t>
            </w:r>
            <w:r>
              <w:rPr>
                <w:sz w:val="10"/>
                <w:szCs w:val="10"/>
              </w:rPr>
              <w:t>povinnosti u skupiny DSU ve zprávě CZ087A)</w:t>
            </w:r>
          </w:p>
          <w:p w:rsidR="002F1AAB" w:rsidRPr="002F1AAB" w:rsidRDefault="002F1AAB" w:rsidP="00916DD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 doplněno pravidlo QP007 k elementu G03 ve zprávách CZ085A a CZ087A</w:t>
            </w:r>
          </w:p>
        </w:tc>
      </w:tr>
      <w:tr w:rsidR="0034379E" w:rsidTr="0091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34379E" w:rsidRDefault="0034379E" w:rsidP="002959F1">
            <w:r>
              <w:t>2.0</w:t>
            </w:r>
          </w:p>
        </w:tc>
        <w:tc>
          <w:tcPr>
            <w:tcW w:w="2747" w:type="dxa"/>
          </w:tcPr>
          <w:p w:rsidR="0034379E" w:rsidRDefault="0034379E" w:rsidP="001E2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26.1.2018</w:t>
            </w:r>
            <w:proofErr w:type="gramEnd"/>
          </w:p>
        </w:tc>
        <w:tc>
          <w:tcPr>
            <w:tcW w:w="3679" w:type="dxa"/>
          </w:tcPr>
          <w:p w:rsidR="0034379E" w:rsidRDefault="0034379E" w:rsidP="0029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Vydání finální verze dokumentace</w:t>
            </w:r>
          </w:p>
        </w:tc>
      </w:tr>
      <w:tr w:rsidR="00DF3815" w:rsidTr="00916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DF3815" w:rsidRDefault="00DF3815" w:rsidP="002959F1">
            <w:r>
              <w:t>2.1</w:t>
            </w:r>
          </w:p>
        </w:tc>
        <w:tc>
          <w:tcPr>
            <w:tcW w:w="2747" w:type="dxa"/>
          </w:tcPr>
          <w:p w:rsidR="00DF3815" w:rsidRDefault="00DF3815" w:rsidP="001E2C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9.2.2018</w:t>
            </w:r>
            <w:proofErr w:type="gramEnd"/>
          </w:p>
        </w:tc>
        <w:tc>
          <w:tcPr>
            <w:tcW w:w="3679" w:type="dxa"/>
          </w:tcPr>
          <w:p w:rsidR="00DF3815" w:rsidRDefault="00DF3815" w:rsidP="0029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Doplněno:</w:t>
            </w:r>
          </w:p>
          <w:p w:rsidR="00DF3815" w:rsidRDefault="00DF3815" w:rsidP="00DF381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1E4445">
              <w:rPr>
                <w:sz w:val="10"/>
                <w:szCs w:val="10"/>
              </w:rPr>
              <w:t xml:space="preserve">do zprávy CZ095A přidán </w:t>
            </w:r>
            <w:r w:rsidRPr="00916DDA">
              <w:rPr>
                <w:sz w:val="10"/>
                <w:szCs w:val="10"/>
              </w:rPr>
              <w:t xml:space="preserve">element </w:t>
            </w:r>
            <w:r w:rsidR="001E4445">
              <w:rPr>
                <w:sz w:val="10"/>
                <w:szCs w:val="10"/>
              </w:rPr>
              <w:t>DSU/H01</w:t>
            </w:r>
            <w:r w:rsidR="0045387A">
              <w:rPr>
                <w:sz w:val="10"/>
                <w:szCs w:val="10"/>
              </w:rPr>
              <w:t xml:space="preserve"> (MRN) – bude sloužit pro vešker</w:t>
            </w:r>
            <w:r w:rsidR="00447135">
              <w:rPr>
                <w:sz w:val="10"/>
                <w:szCs w:val="10"/>
              </w:rPr>
              <w:t>é</w:t>
            </w:r>
            <w:r w:rsidR="0045387A">
              <w:rPr>
                <w:sz w:val="10"/>
                <w:szCs w:val="10"/>
              </w:rPr>
              <w:t xml:space="preserve"> </w:t>
            </w:r>
            <w:r w:rsidR="00447135">
              <w:rPr>
                <w:sz w:val="10"/>
                <w:szCs w:val="10"/>
              </w:rPr>
              <w:t>operace</w:t>
            </w:r>
            <w:r w:rsidR="0045387A">
              <w:rPr>
                <w:sz w:val="10"/>
                <w:szCs w:val="10"/>
              </w:rPr>
              <w:t xml:space="preserve"> (opravy, odpisy) </w:t>
            </w:r>
            <w:r w:rsidR="00447135">
              <w:rPr>
                <w:sz w:val="10"/>
                <w:szCs w:val="10"/>
              </w:rPr>
              <w:t>nad</w:t>
            </w:r>
            <w:r w:rsidR="0045387A">
              <w:rPr>
                <w:sz w:val="10"/>
                <w:szCs w:val="10"/>
              </w:rPr>
              <w:t> naskladněným ETD v dočasném skladu</w:t>
            </w:r>
          </w:p>
          <w:p w:rsidR="00DF3815" w:rsidRDefault="00DF3815" w:rsidP="00DF381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751D13">
              <w:rPr>
                <w:sz w:val="10"/>
                <w:szCs w:val="10"/>
              </w:rPr>
              <w:t>odpisy na CÚ odeslání je možné provádět i z vývozu a zvláštních režimů za použití ste</w:t>
            </w:r>
            <w:r w:rsidR="00447135">
              <w:rPr>
                <w:sz w:val="10"/>
                <w:szCs w:val="10"/>
              </w:rPr>
              <w:t>jných podmínek a pravidel jako u</w:t>
            </w:r>
            <w:r w:rsidR="0045387A">
              <w:rPr>
                <w:sz w:val="10"/>
                <w:szCs w:val="10"/>
              </w:rPr>
              <w:t> </w:t>
            </w:r>
            <w:r w:rsidR="00751D13">
              <w:rPr>
                <w:sz w:val="10"/>
                <w:szCs w:val="10"/>
              </w:rPr>
              <w:t>TCP</w:t>
            </w:r>
          </w:p>
          <w:p w:rsidR="0045387A" w:rsidRPr="00916DDA" w:rsidRDefault="0045387A" w:rsidP="00DF381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 z výše uvedeného důvodu doplněny do zprávy CZ085A elementy G24, GPA04, QGPA01, QGPA03, QGPA06, QGPA07 a QGPA11 (včetně podmínek a pravidel)</w:t>
            </w:r>
          </w:p>
          <w:p w:rsidR="00655589" w:rsidRPr="0045387A" w:rsidRDefault="00DF3815" w:rsidP="007E212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="00447135">
              <w:rPr>
                <w:sz w:val="10"/>
                <w:szCs w:val="10"/>
              </w:rPr>
              <w:t xml:space="preserve">ve zprávě CZ087A umožněno použití kódu způsobu proclení  „1“ (odstraněno pravidlo </w:t>
            </w:r>
            <w:r w:rsidR="00447135" w:rsidRPr="00447135">
              <w:rPr>
                <w:sz w:val="10"/>
                <w:szCs w:val="10"/>
              </w:rPr>
              <w:t>QP253P_ETD</w:t>
            </w:r>
            <w:r w:rsidR="00447135">
              <w:rPr>
                <w:sz w:val="10"/>
                <w:szCs w:val="10"/>
              </w:rPr>
              <w:t>) a přidány nové elementy G52 a G53</w:t>
            </w:r>
          </w:p>
        </w:tc>
      </w:tr>
      <w:tr w:rsidR="00036935" w:rsidTr="0091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036935" w:rsidRDefault="00036935" w:rsidP="002959F1">
            <w:r>
              <w:t>2.2</w:t>
            </w:r>
          </w:p>
        </w:tc>
        <w:tc>
          <w:tcPr>
            <w:tcW w:w="2747" w:type="dxa"/>
          </w:tcPr>
          <w:p w:rsidR="00036935" w:rsidRDefault="00036935" w:rsidP="001E2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13.2.2018</w:t>
            </w:r>
            <w:proofErr w:type="gramEnd"/>
          </w:p>
        </w:tc>
        <w:tc>
          <w:tcPr>
            <w:tcW w:w="3679" w:type="dxa"/>
          </w:tcPr>
          <w:p w:rsidR="00036935" w:rsidRDefault="00036935" w:rsidP="0003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Doplněno:</w:t>
            </w:r>
          </w:p>
          <w:p w:rsidR="00036935" w:rsidRDefault="00036935" w:rsidP="0029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0"/>
                <w:szCs w:val="10"/>
              </w:rPr>
              <w:t>- přidán nový scénář 2.5</w:t>
            </w:r>
          </w:p>
        </w:tc>
      </w:tr>
      <w:tr w:rsidR="007E212A" w:rsidTr="00916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:rsidR="007E212A" w:rsidRDefault="007E212A" w:rsidP="002959F1">
            <w:r>
              <w:t>3.0</w:t>
            </w:r>
          </w:p>
        </w:tc>
        <w:tc>
          <w:tcPr>
            <w:tcW w:w="2747" w:type="dxa"/>
          </w:tcPr>
          <w:p w:rsidR="007E212A" w:rsidRDefault="007E212A" w:rsidP="001E2C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t>13.2.2018</w:t>
            </w:r>
            <w:proofErr w:type="gramEnd"/>
          </w:p>
        </w:tc>
        <w:tc>
          <w:tcPr>
            <w:tcW w:w="3679" w:type="dxa"/>
          </w:tcPr>
          <w:p w:rsidR="007E212A" w:rsidRDefault="007E212A" w:rsidP="007E2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Vydání verze dokumentace</w:t>
            </w:r>
          </w:p>
        </w:tc>
      </w:tr>
    </w:tbl>
    <w:p w:rsidR="002959F1" w:rsidRPr="00BE614E" w:rsidRDefault="002959F1" w:rsidP="002959F1">
      <w:pPr>
        <w:rPr>
          <w:sz w:val="16"/>
          <w:szCs w:val="16"/>
        </w:rPr>
      </w:pPr>
    </w:p>
    <w:p w:rsidR="00121734" w:rsidRPr="00121734" w:rsidRDefault="00FC3EC1" w:rsidP="008A624B">
      <w:pPr>
        <w:pStyle w:val="Nzev"/>
      </w:pPr>
      <w:r>
        <w:t>Obsah</w:t>
      </w:r>
    </w:p>
    <w:p w:rsidR="00655589" w:rsidRDefault="000B32A6">
      <w:pPr>
        <w:pStyle w:val="Obsah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r>
        <w:fldChar w:fldCharType="begin"/>
      </w:r>
      <w:r w:rsidR="00D654F4">
        <w:instrText xml:space="preserve"> TOC \o "1-5</w:instrText>
      </w:r>
      <w:r w:rsidR="00121734">
        <w:instrText xml:space="preserve">" \h \z \u </w:instrText>
      </w:r>
      <w:r>
        <w:fldChar w:fldCharType="separate"/>
      </w:r>
      <w:hyperlink w:anchor="_Toc506297593" w:history="1">
        <w:r w:rsidR="00655589" w:rsidRPr="00F64C3B">
          <w:rPr>
            <w:rStyle w:val="Hypertextovodkaz"/>
          </w:rPr>
          <w:t>1.</w:t>
        </w:r>
        <w:r w:rsidR="00655589">
          <w:rPr>
            <w:rFonts w:asciiTheme="minorHAnsi" w:eastAsiaTheme="minorEastAsia" w:hAnsiTheme="minorHAnsi" w:cstheme="minorBidi"/>
            <w:b w:val="0"/>
            <w:bCs w:val="0"/>
            <w:iCs w:val="0"/>
            <w:lang w:eastAsia="cs-CZ"/>
          </w:rPr>
          <w:tab/>
        </w:r>
        <w:r w:rsidR="00655589" w:rsidRPr="00F64C3B">
          <w:rPr>
            <w:rStyle w:val="Hypertextovodkaz"/>
          </w:rPr>
          <w:t>ÚVOD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_Toc506297593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3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506297594" w:history="1">
        <w:r w:rsidR="00655589" w:rsidRPr="00F64C3B">
          <w:rPr>
            <w:rStyle w:val="Hypertextovodkaz"/>
          </w:rPr>
          <w:t>2.</w:t>
        </w:r>
        <w:r w:rsidR="00655589">
          <w:rPr>
            <w:rFonts w:asciiTheme="minorHAnsi" w:eastAsiaTheme="minorEastAsia" w:hAnsiTheme="minorHAnsi" w:cstheme="minorBidi"/>
            <w:b w:val="0"/>
            <w:bCs w:val="0"/>
            <w:iCs w:val="0"/>
            <w:lang w:eastAsia="cs-CZ"/>
          </w:rPr>
          <w:tab/>
        </w:r>
        <w:r w:rsidR="00655589" w:rsidRPr="00F64C3B">
          <w:rPr>
            <w:rStyle w:val="Hypertextovodkaz"/>
          </w:rPr>
          <w:t>ELEKTRONICKÉ CELNÍ ŘÍZENÍ NA CELNÍM ÚŘADU ODESLÁNÍ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_Toc506297594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4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595" w:history="1">
        <w:r w:rsidR="00655589" w:rsidRPr="00F64C3B">
          <w:rPr>
            <w:rStyle w:val="Hypertextovodkaz"/>
          </w:rPr>
          <w:t>2.1.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Automatické propuštění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_Toc506297595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4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596" w:history="1">
        <w:r w:rsidR="00655589" w:rsidRPr="00F64C3B">
          <w:rPr>
            <w:rStyle w:val="Hypertextovodkaz"/>
          </w:rPr>
          <w:t>2.2.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Nařízení kontroly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_Toc506297596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5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597" w:history="1">
        <w:r w:rsidR="00655589" w:rsidRPr="00F64C3B">
          <w:rPr>
            <w:rStyle w:val="Hypertextovodkaz"/>
          </w:rPr>
          <w:t>2.3.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Dořešení nesrovnalostí ETD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_Toc506297597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6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598" w:history="1">
        <w:r w:rsidR="00655589" w:rsidRPr="00F64C3B">
          <w:rPr>
            <w:rStyle w:val="Hypertextovodkaz"/>
          </w:rPr>
          <w:t>2.4.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Zrušení propuštěného ETD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_Toc506297598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7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599" w:history="1">
        <w:r w:rsidR="00655589" w:rsidRPr="00F64C3B">
          <w:rPr>
            <w:rStyle w:val="Hypertextovodkaz"/>
          </w:rPr>
          <w:t>2.5.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Zrušení přijatého ETD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_Toc506297599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7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506297600" w:history="1">
        <w:r w:rsidR="00655589" w:rsidRPr="00F64C3B">
          <w:rPr>
            <w:rStyle w:val="Hypertextovodkaz"/>
          </w:rPr>
          <w:t>3.</w:t>
        </w:r>
        <w:r w:rsidR="00655589">
          <w:rPr>
            <w:rFonts w:asciiTheme="minorHAnsi" w:eastAsiaTheme="minorEastAsia" w:hAnsiTheme="minorHAnsi" w:cstheme="minorBidi"/>
            <w:b w:val="0"/>
            <w:bCs w:val="0"/>
            <w:iCs w:val="0"/>
            <w:lang w:eastAsia="cs-CZ"/>
          </w:rPr>
          <w:tab/>
        </w:r>
        <w:r w:rsidR="00655589" w:rsidRPr="00F64C3B">
          <w:rPr>
            <w:rStyle w:val="Hypertextovodkaz"/>
          </w:rPr>
          <w:t>ELEKTRONICKÉ CELNÍ ŘÍZENÍ NA CELNÍM ÚŘADu URČENÍ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_Toc506297600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8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601" w:history="1">
        <w:r w:rsidR="00655589" w:rsidRPr="00F64C3B">
          <w:rPr>
            <w:rStyle w:val="Hypertextovodkaz"/>
          </w:rPr>
          <w:t>3.1.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Automaticky povolená vykládka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_Toc506297601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9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602" w:history="1">
        <w:r w:rsidR="00655589" w:rsidRPr="00F64C3B">
          <w:rPr>
            <w:rStyle w:val="Hypertextovodkaz"/>
          </w:rPr>
          <w:t>3.2.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Nařízená kontrola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_Toc506297602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9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603" w:history="1">
        <w:r w:rsidR="00655589" w:rsidRPr="00F64C3B">
          <w:rPr>
            <w:rStyle w:val="Hypertextovodkaz"/>
          </w:rPr>
          <w:t>3.3.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Scénář: Ukončení vykládky s nesrovnalostmi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_Toc506297603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10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506297604" w:history="1">
        <w:r w:rsidR="00655589" w:rsidRPr="00F64C3B">
          <w:rPr>
            <w:rStyle w:val="Hypertextovodkaz"/>
          </w:rPr>
          <w:t>4.</w:t>
        </w:r>
        <w:r w:rsidR="00655589">
          <w:rPr>
            <w:rFonts w:asciiTheme="minorHAnsi" w:eastAsiaTheme="minorEastAsia" w:hAnsiTheme="minorHAnsi" w:cstheme="minorBidi"/>
            <w:b w:val="0"/>
            <w:bCs w:val="0"/>
            <w:iCs w:val="0"/>
            <w:lang w:eastAsia="cs-CZ"/>
          </w:rPr>
          <w:tab/>
        </w:r>
        <w:r w:rsidR="00655589" w:rsidRPr="00F64C3B">
          <w:rPr>
            <w:rStyle w:val="Hypertextovodkaz"/>
          </w:rPr>
          <w:t>Přílohy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_Toc506297604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12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605" w:history="1">
        <w:r w:rsidR="00655589" w:rsidRPr="00F64C3B">
          <w:rPr>
            <w:rStyle w:val="Hypertextovodkaz"/>
          </w:rPr>
          <w:t>4.1.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SEZNAM POUŽITÝCH ZPRÁV A JEJICH VÝZNAM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_Toc506297605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12</w:t>
        </w:r>
        <w:r w:rsidR="00655589">
          <w:rPr>
            <w:webHidden/>
          </w:rPr>
          <w:fldChar w:fldCharType="end"/>
        </w:r>
      </w:hyperlink>
    </w:p>
    <w:p w:rsidR="00655589" w:rsidRDefault="00B159D9">
      <w:pPr>
        <w:pStyle w:val="Obsah2"/>
        <w:rPr>
          <w:rFonts w:eastAsiaTheme="minorEastAsia" w:cstheme="minorBidi"/>
          <w:bCs w:val="0"/>
          <w:sz w:val="22"/>
          <w:lang w:eastAsia="cs-CZ"/>
        </w:rPr>
      </w:pPr>
      <w:hyperlink w:anchor="_Toc506297606" w:history="1">
        <w:r w:rsidR="00655589" w:rsidRPr="00F64C3B">
          <w:rPr>
            <w:rStyle w:val="Hypertextovodkaz"/>
          </w:rPr>
          <w:t>4.2.</w:t>
        </w:r>
        <w:r w:rsidR="00655589">
          <w:rPr>
            <w:rFonts w:eastAsiaTheme="minorEastAsia" w:cstheme="minorBidi"/>
            <w:bCs w:val="0"/>
            <w:sz w:val="22"/>
            <w:lang w:eastAsia="cs-CZ"/>
          </w:rPr>
          <w:tab/>
        </w:r>
        <w:r w:rsidR="00655589" w:rsidRPr="00F64C3B">
          <w:rPr>
            <w:rStyle w:val="Hypertextovodkaz"/>
          </w:rPr>
          <w:t>Export použitých zpráv ve formátu html</w:t>
        </w:r>
        <w:r w:rsidR="00655589">
          <w:rPr>
            <w:webHidden/>
          </w:rPr>
          <w:tab/>
        </w:r>
        <w:r w:rsidR="00655589">
          <w:rPr>
            <w:webHidden/>
          </w:rPr>
          <w:fldChar w:fldCharType="begin"/>
        </w:r>
        <w:r w:rsidR="00655589">
          <w:rPr>
            <w:webHidden/>
          </w:rPr>
          <w:instrText xml:space="preserve"> PAGEREF _Toc506297606 \h </w:instrText>
        </w:r>
        <w:r w:rsidR="00655589">
          <w:rPr>
            <w:webHidden/>
          </w:rPr>
        </w:r>
        <w:r w:rsidR="00655589">
          <w:rPr>
            <w:webHidden/>
          </w:rPr>
          <w:fldChar w:fldCharType="separate"/>
        </w:r>
        <w:r w:rsidR="00655589">
          <w:rPr>
            <w:webHidden/>
          </w:rPr>
          <w:t>13</w:t>
        </w:r>
        <w:r w:rsidR="00655589">
          <w:rPr>
            <w:webHidden/>
          </w:rPr>
          <w:fldChar w:fldCharType="end"/>
        </w:r>
      </w:hyperlink>
    </w:p>
    <w:p w:rsidR="00121734" w:rsidRDefault="000B32A6">
      <w:r>
        <w:rPr>
          <w:b/>
          <w:bCs/>
          <w:noProof/>
        </w:rPr>
        <w:fldChar w:fldCharType="end"/>
      </w:r>
    </w:p>
    <w:p w:rsidR="004F3CA2" w:rsidRDefault="00B05F83" w:rsidP="00A927E7">
      <w:pPr>
        <w:pStyle w:val="AQNadpis1"/>
      </w:pPr>
      <w:r>
        <w:rPr>
          <w:rFonts w:cs="Calibri"/>
          <w:iCs/>
          <w:sz w:val="22"/>
          <w:szCs w:val="22"/>
        </w:rPr>
        <w:br w:type="page"/>
      </w:r>
      <w:bookmarkStart w:id="1" w:name="_Toc506297593"/>
      <w:r w:rsidR="003648C2">
        <w:lastRenderedPageBreak/>
        <w:t>ÚVOD</w:t>
      </w:r>
      <w:bookmarkEnd w:id="1"/>
    </w:p>
    <w:p w:rsidR="008E77FF" w:rsidRDefault="003648C2" w:rsidP="004F3CA2">
      <w:pPr>
        <w:rPr>
          <w:noProof/>
        </w:rPr>
      </w:pPr>
      <w:r w:rsidRPr="003648C2">
        <w:rPr>
          <w:noProof/>
        </w:rPr>
        <w:t xml:space="preserve">Dokument „Elektronické celní řízení pro </w:t>
      </w:r>
      <w:r>
        <w:rPr>
          <w:noProof/>
        </w:rPr>
        <w:t>ETD v NCTS“</w:t>
      </w:r>
      <w:r w:rsidR="008E77FF">
        <w:rPr>
          <w:noProof/>
        </w:rPr>
        <w:t xml:space="preserve"> popisuje scénáře </w:t>
      </w:r>
      <w:r w:rsidR="008E77FF" w:rsidRPr="008E77FF">
        <w:rPr>
          <w:noProof/>
        </w:rPr>
        <w:t>nového zjednodušení dle čl. 233 odst. 4 písm. e) UCC - použití elektronického přepravního dokladu jakožto tranzitního celního prohlášení (dále jen „ETD“)</w:t>
      </w:r>
      <w:r w:rsidRPr="003648C2">
        <w:rPr>
          <w:noProof/>
        </w:rPr>
        <w:t xml:space="preserve">, tedy komunikaci mezi </w:t>
      </w:r>
      <w:r>
        <w:rPr>
          <w:noProof/>
        </w:rPr>
        <w:t>držitelem režimu</w:t>
      </w:r>
      <w:r w:rsidRPr="003648C2">
        <w:rPr>
          <w:noProof/>
        </w:rPr>
        <w:t xml:space="preserve"> (</w:t>
      </w:r>
      <w:r>
        <w:rPr>
          <w:noProof/>
        </w:rPr>
        <w:t>nebo je</w:t>
      </w:r>
      <w:r w:rsidR="008E77FF">
        <w:rPr>
          <w:noProof/>
        </w:rPr>
        <w:t>h</w:t>
      </w:r>
      <w:r>
        <w:rPr>
          <w:noProof/>
        </w:rPr>
        <w:t xml:space="preserve">o </w:t>
      </w:r>
      <w:r w:rsidRPr="003648C2">
        <w:rPr>
          <w:noProof/>
        </w:rPr>
        <w:t>zástupce</w:t>
      </w:r>
      <w:r w:rsidR="00E9661A">
        <w:rPr>
          <w:noProof/>
        </w:rPr>
        <w:t>m</w:t>
      </w:r>
      <w:r>
        <w:rPr>
          <w:noProof/>
        </w:rPr>
        <w:t>)</w:t>
      </w:r>
      <w:r w:rsidRPr="003648C2">
        <w:rPr>
          <w:noProof/>
        </w:rPr>
        <w:t xml:space="preserve"> a celními úřady odeslání a určení. </w:t>
      </w:r>
    </w:p>
    <w:p w:rsidR="004F3CA2" w:rsidRDefault="003648C2" w:rsidP="004F3CA2">
      <w:pPr>
        <w:rPr>
          <w:noProof/>
        </w:rPr>
      </w:pPr>
      <w:r>
        <w:rPr>
          <w:noProof/>
        </w:rPr>
        <w:t xml:space="preserve">Jedná se o rozšíření </w:t>
      </w:r>
      <w:r w:rsidR="008E77FF">
        <w:rPr>
          <w:noProof/>
        </w:rPr>
        <w:t xml:space="preserve">stávajíciho </w:t>
      </w:r>
      <w:r>
        <w:rPr>
          <w:noProof/>
        </w:rPr>
        <w:t xml:space="preserve">dokumentu </w:t>
      </w:r>
      <w:r w:rsidRPr="00883555">
        <w:t>„Elektronické celní řízení pro režim tranzit (NCTS fáze 4)“</w:t>
      </w:r>
      <w:r>
        <w:t xml:space="preserve">. Předpokládáme, že po finálním odsouhlasení </w:t>
      </w:r>
      <w:r w:rsidR="008E77FF">
        <w:t xml:space="preserve">bude </w:t>
      </w:r>
      <w:r>
        <w:t xml:space="preserve">tento dokument </w:t>
      </w:r>
      <w:r w:rsidR="008E77FF">
        <w:t>plně</w:t>
      </w:r>
      <w:r>
        <w:t xml:space="preserve"> integrován do dokumentu </w:t>
      </w:r>
      <w:r w:rsidRPr="00883555">
        <w:t>„Elektronické celní řízení pro režim tranzit (NCTS fáze 4)“</w:t>
      </w:r>
      <w:r>
        <w:t>.</w:t>
      </w:r>
    </w:p>
    <w:p w:rsidR="007135F5" w:rsidRDefault="007135F5" w:rsidP="004F3CA2">
      <w:pPr>
        <w:rPr>
          <w:noProof/>
        </w:rPr>
      </w:pPr>
    </w:p>
    <w:p w:rsidR="003648C2" w:rsidRDefault="003648C2">
      <w:pPr>
        <w:spacing w:before="0" w:after="0"/>
        <w:jc w:val="left"/>
        <w:rPr>
          <w:rFonts w:cstheme="minorBidi"/>
          <w:b/>
          <w:caps/>
          <w:noProof/>
          <w:color w:val="0033A9"/>
          <w:sz w:val="40"/>
          <w:szCs w:val="48"/>
        </w:rPr>
      </w:pPr>
      <w:r>
        <w:rPr>
          <w:noProof/>
        </w:rPr>
        <w:br w:type="page"/>
      </w:r>
    </w:p>
    <w:p w:rsidR="007135F5" w:rsidRDefault="003648C2" w:rsidP="00A927E7">
      <w:pPr>
        <w:pStyle w:val="AQNadpis1"/>
        <w:rPr>
          <w:noProof/>
        </w:rPr>
      </w:pPr>
      <w:bookmarkStart w:id="2" w:name="_Toc506297594"/>
      <w:r>
        <w:rPr>
          <w:noProof/>
        </w:rPr>
        <w:lastRenderedPageBreak/>
        <w:t>ELEKTRONICKÉ CELNÍ ŘÍZENÍ NA CELNÍM ÚŘAD</w:t>
      </w:r>
      <w:r w:rsidR="00E9661A">
        <w:rPr>
          <w:noProof/>
        </w:rPr>
        <w:t>U</w:t>
      </w:r>
      <w:r>
        <w:rPr>
          <w:noProof/>
        </w:rPr>
        <w:t xml:space="preserve"> ODESLÁNÍ</w:t>
      </w:r>
      <w:bookmarkEnd w:id="2"/>
    </w:p>
    <w:p w:rsidR="00A927E7" w:rsidRDefault="008E77FF" w:rsidP="00A927E7">
      <w:pPr>
        <w:rPr>
          <w:noProof/>
        </w:rPr>
      </w:pPr>
      <w:r w:rsidRPr="008E77FF">
        <w:rPr>
          <w:noProof/>
        </w:rPr>
        <w:t>Kapitola specifikuje chování aplikace NCTS</w:t>
      </w:r>
      <w:r w:rsidR="005F6250">
        <w:rPr>
          <w:noProof/>
        </w:rPr>
        <w:t xml:space="preserve"> (dále jen „aplikace“)</w:t>
      </w:r>
      <w:r w:rsidRPr="008E77FF">
        <w:rPr>
          <w:noProof/>
        </w:rPr>
        <w:t xml:space="preserve"> na rozhraní mezi </w:t>
      </w:r>
      <w:r>
        <w:rPr>
          <w:noProof/>
        </w:rPr>
        <w:t>držitelem</w:t>
      </w:r>
      <w:r w:rsidR="00A707C1">
        <w:rPr>
          <w:noProof/>
        </w:rPr>
        <w:t xml:space="preserve"> režimu</w:t>
      </w:r>
      <w:r w:rsidR="00A707C1" w:rsidRPr="008E77FF">
        <w:rPr>
          <w:noProof/>
        </w:rPr>
        <w:t xml:space="preserve"> </w:t>
      </w:r>
      <w:r w:rsidR="00A707C1">
        <w:rPr>
          <w:noProof/>
        </w:rPr>
        <w:t>(nebo jeho zástupcem)</w:t>
      </w:r>
      <w:r>
        <w:rPr>
          <w:noProof/>
        </w:rPr>
        <w:t xml:space="preserve"> </w:t>
      </w:r>
      <w:r w:rsidR="004919DE">
        <w:rPr>
          <w:noProof/>
        </w:rPr>
        <w:t>a celním úřadem odeslání</w:t>
      </w:r>
      <w:r w:rsidR="00A707C1">
        <w:rPr>
          <w:noProof/>
        </w:rPr>
        <w:t>.</w:t>
      </w:r>
    </w:p>
    <w:p w:rsidR="008E77FF" w:rsidRDefault="008E77FF" w:rsidP="008E77FF">
      <w:pPr>
        <w:pStyle w:val="AQNadpis2"/>
        <w:rPr>
          <w:noProof/>
        </w:rPr>
      </w:pPr>
      <w:bookmarkStart w:id="3" w:name="_Toc506297595"/>
      <w:r>
        <w:rPr>
          <w:noProof/>
        </w:rPr>
        <w:t>Scénář: Automatické propuštění</w:t>
      </w:r>
      <w:bookmarkEnd w:id="3"/>
    </w:p>
    <w:p w:rsidR="00C722CA" w:rsidRPr="00C722CA" w:rsidRDefault="00C722CA" w:rsidP="00C722CA">
      <w:r>
        <w:t xml:space="preserve">Jedná se o scénář, kdy není nařízená kontrola. </w:t>
      </w:r>
    </w:p>
    <w:p w:rsidR="008E77FF" w:rsidRDefault="00751D13" w:rsidP="008E77FF">
      <w:r>
        <w:rPr>
          <w:noProof/>
          <w:lang w:eastAsia="cs-CZ"/>
        </w:rPr>
        <w:drawing>
          <wp:inline distT="0" distB="0" distL="0" distR="0">
            <wp:extent cx="5153025" cy="28479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R CUO - Zpracování ETD -automatické propuštění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2CA" w:rsidRDefault="00C722CA" w:rsidP="005F6250">
      <w:pPr>
        <w:pStyle w:val="AQMaled"/>
      </w:pPr>
      <w:r>
        <w:t>Popis scénáře</w:t>
      </w:r>
    </w:p>
    <w:p w:rsidR="00C722CA" w:rsidRDefault="00C722CA" w:rsidP="00C722CA">
      <w:r>
        <w:t>1. Držitel režimu elektronicky podá ETD</w:t>
      </w:r>
    </w:p>
    <w:p w:rsidR="00C722CA" w:rsidRDefault="00C722CA" w:rsidP="00C722CA">
      <w:r>
        <w:t xml:space="preserve">2. </w:t>
      </w:r>
      <w:r w:rsidR="005F6250">
        <w:t>Aplikace</w:t>
      </w:r>
      <w:r>
        <w:t xml:space="preserve"> provede kontrolu a validaci deklarovaných dat</w:t>
      </w:r>
    </w:p>
    <w:p w:rsidR="00C722CA" w:rsidRDefault="00C722CA" w:rsidP="00C722CA">
      <w:r>
        <w:t xml:space="preserve">3. </w:t>
      </w:r>
      <w:r w:rsidR="005F6250">
        <w:t>Aplikace</w:t>
      </w:r>
      <w:r>
        <w:t xml:space="preserve"> potvrdí přijetí ETD na CÚ odeslání</w:t>
      </w:r>
    </w:p>
    <w:p w:rsidR="00C722CA" w:rsidRDefault="00C722CA" w:rsidP="00C722CA">
      <w:r>
        <w:t xml:space="preserve">4. </w:t>
      </w:r>
      <w:r w:rsidR="005F6250">
        <w:t>V aplikaci v</w:t>
      </w:r>
      <w:r>
        <w:t>yprší lhůta pro automatické propuštění</w:t>
      </w:r>
    </w:p>
    <w:p w:rsidR="00C722CA" w:rsidRDefault="00C722CA" w:rsidP="00C722CA">
      <w:r>
        <w:t xml:space="preserve">5. </w:t>
      </w:r>
      <w:r w:rsidR="005F6250">
        <w:t>Aplikace</w:t>
      </w:r>
      <w:r>
        <w:t xml:space="preserve"> provede ostré vyskladnění z dočasného skladu</w:t>
      </w:r>
      <w:r w:rsidR="001E4445" w:rsidRPr="001E4445">
        <w:rPr>
          <w:noProof/>
        </w:rPr>
        <w:t>, z vývozu a ze zvláštních režimů</w:t>
      </w:r>
      <w:r>
        <w:t xml:space="preserve"> dle uvedené předchozí evidence</w:t>
      </w:r>
    </w:p>
    <w:p w:rsidR="008E77FF" w:rsidRDefault="00C722CA" w:rsidP="00C722CA">
      <w:r>
        <w:t>6. CÚ odeslání informuje držitele režimu o propuštění zboží do režimu tranzitu</w:t>
      </w:r>
    </w:p>
    <w:p w:rsidR="0051006A" w:rsidRDefault="0051006A" w:rsidP="00C722CA"/>
    <w:p w:rsidR="0051006A" w:rsidRDefault="0051006A" w:rsidP="00C722CA"/>
    <w:p w:rsidR="0051006A" w:rsidRDefault="0051006A" w:rsidP="00C722CA"/>
    <w:p w:rsidR="0051006A" w:rsidRDefault="0051006A" w:rsidP="00C722CA"/>
    <w:p w:rsidR="0051006A" w:rsidRDefault="0051006A" w:rsidP="00C722CA"/>
    <w:p w:rsidR="008E77FF" w:rsidRDefault="008E77FF" w:rsidP="00C722CA">
      <w:pPr>
        <w:pStyle w:val="AQNadpis2"/>
      </w:pPr>
      <w:bookmarkStart w:id="4" w:name="_Toc506297596"/>
      <w:r>
        <w:lastRenderedPageBreak/>
        <w:t xml:space="preserve">Scénář: </w:t>
      </w:r>
      <w:r w:rsidR="00C722CA" w:rsidRPr="00C722CA">
        <w:t>Nařízení kontroly</w:t>
      </w:r>
      <w:bookmarkEnd w:id="4"/>
    </w:p>
    <w:p w:rsidR="00C722CA" w:rsidRPr="00C722CA" w:rsidRDefault="00C722CA" w:rsidP="00C722CA">
      <w:r w:rsidRPr="00C722CA">
        <w:t>Jedná se o scénář, kdy dojde k přerušení zjednodušeného postupu na CÚ odeslání nařízením kontroly.</w:t>
      </w:r>
    </w:p>
    <w:p w:rsidR="00C722CA" w:rsidRDefault="00751D13" w:rsidP="005F6250">
      <w:pPr>
        <w:pStyle w:val="AQMaled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5619750" cy="40671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R CUO - Zpracování ETD - kontro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2CA">
        <w:rPr>
          <w:noProof/>
        </w:rPr>
        <w:t>Popis scénáře:</w:t>
      </w:r>
    </w:p>
    <w:p w:rsidR="00C722CA" w:rsidRDefault="00C722CA" w:rsidP="00C722CA">
      <w:pPr>
        <w:rPr>
          <w:noProof/>
        </w:rPr>
      </w:pPr>
      <w:r>
        <w:rPr>
          <w:noProof/>
        </w:rPr>
        <w:t>1. Držitel režimu elektronicky podá ETD</w:t>
      </w:r>
    </w:p>
    <w:p w:rsidR="00C722CA" w:rsidRDefault="00C722CA" w:rsidP="00C722CA">
      <w:pPr>
        <w:rPr>
          <w:noProof/>
        </w:rPr>
      </w:pPr>
      <w:r>
        <w:rPr>
          <w:noProof/>
        </w:rPr>
        <w:t xml:space="preserve">2. </w:t>
      </w:r>
      <w:r w:rsidR="00A707C1">
        <w:rPr>
          <w:noProof/>
        </w:rPr>
        <w:t>Aplikace</w:t>
      </w:r>
      <w:r>
        <w:rPr>
          <w:noProof/>
        </w:rPr>
        <w:t xml:space="preserve"> provede kontrolu a validaci deklarovaných dat</w:t>
      </w:r>
    </w:p>
    <w:p w:rsidR="00C722CA" w:rsidRDefault="00C722CA" w:rsidP="00C722CA">
      <w:pPr>
        <w:rPr>
          <w:noProof/>
        </w:rPr>
      </w:pPr>
      <w:r>
        <w:rPr>
          <w:noProof/>
        </w:rPr>
        <w:t xml:space="preserve">3. </w:t>
      </w:r>
      <w:r w:rsidR="00A707C1">
        <w:rPr>
          <w:noProof/>
        </w:rPr>
        <w:t>Aplikace</w:t>
      </w:r>
      <w:r>
        <w:rPr>
          <w:noProof/>
        </w:rPr>
        <w:t xml:space="preserve"> potvrdí přijetí ETD na CÚ odeslání</w:t>
      </w:r>
    </w:p>
    <w:p w:rsidR="00C722CA" w:rsidRDefault="00C722CA" w:rsidP="00C722CA">
      <w:pPr>
        <w:rPr>
          <w:noProof/>
        </w:rPr>
      </w:pPr>
      <w:r>
        <w:rPr>
          <w:noProof/>
        </w:rPr>
        <w:t>4. Je nařízená kontrola zboží nebo dokladů</w:t>
      </w:r>
    </w:p>
    <w:p w:rsidR="00C722CA" w:rsidRDefault="00C722CA" w:rsidP="00C722CA">
      <w:pPr>
        <w:rPr>
          <w:noProof/>
        </w:rPr>
      </w:pPr>
      <w:r>
        <w:rPr>
          <w:noProof/>
        </w:rPr>
        <w:t>5. CÚ odeslání informuje držitele režimu o nařízení kontroly</w:t>
      </w:r>
    </w:p>
    <w:p w:rsidR="00C722CA" w:rsidRPr="00A707C1" w:rsidRDefault="00C722CA" w:rsidP="00C722CA">
      <w:pPr>
        <w:rPr>
          <w:b/>
          <w:noProof/>
        </w:rPr>
      </w:pPr>
      <w:r w:rsidRPr="00A707C1">
        <w:rPr>
          <w:b/>
          <w:noProof/>
        </w:rPr>
        <w:t>Varianta: Výsledky kontroly OK</w:t>
      </w:r>
    </w:p>
    <w:p w:rsidR="00C722CA" w:rsidRDefault="00C722CA" w:rsidP="00C722CA">
      <w:pPr>
        <w:rPr>
          <w:noProof/>
        </w:rPr>
      </w:pPr>
      <w:r>
        <w:rPr>
          <w:noProof/>
        </w:rPr>
        <w:tab/>
        <w:t>6a. Výsledky kontroly jsou kladné</w:t>
      </w:r>
    </w:p>
    <w:p w:rsidR="00C722CA" w:rsidRDefault="00C722CA" w:rsidP="00C722CA">
      <w:pPr>
        <w:rPr>
          <w:noProof/>
        </w:rPr>
      </w:pPr>
      <w:r>
        <w:rPr>
          <w:noProof/>
        </w:rPr>
        <w:tab/>
        <w:t xml:space="preserve">7a. </w:t>
      </w:r>
      <w:r w:rsidR="00A707C1">
        <w:rPr>
          <w:noProof/>
        </w:rPr>
        <w:t>Aplikace</w:t>
      </w:r>
      <w:r>
        <w:rPr>
          <w:noProof/>
        </w:rPr>
        <w:t xml:space="preserve"> provede ostré vyskladnění z dočasného skladu</w:t>
      </w:r>
      <w:r w:rsidR="001E4445" w:rsidRPr="001E4445">
        <w:rPr>
          <w:noProof/>
        </w:rPr>
        <w:t>, z vývozu a ze zvláštních režimů</w:t>
      </w:r>
      <w:r>
        <w:rPr>
          <w:noProof/>
        </w:rPr>
        <w:t xml:space="preserve"> dle deklarované předchozí evidence</w:t>
      </w:r>
    </w:p>
    <w:p w:rsidR="00C722CA" w:rsidRDefault="00C722CA" w:rsidP="00C722CA">
      <w:pPr>
        <w:rPr>
          <w:noProof/>
        </w:rPr>
      </w:pPr>
      <w:r>
        <w:rPr>
          <w:noProof/>
        </w:rPr>
        <w:tab/>
        <w:t>8a. CÚ odeslání informuje držitele režimu o propuštění zboží do režimu tranzitu</w:t>
      </w:r>
    </w:p>
    <w:p w:rsidR="00C722CA" w:rsidRPr="00A707C1" w:rsidRDefault="00C722CA" w:rsidP="00C722CA">
      <w:pPr>
        <w:rPr>
          <w:b/>
          <w:noProof/>
        </w:rPr>
      </w:pPr>
      <w:r w:rsidRPr="00A707C1">
        <w:rPr>
          <w:b/>
          <w:noProof/>
        </w:rPr>
        <w:t>Varianta: Výsledky kontroly KO</w:t>
      </w:r>
    </w:p>
    <w:p w:rsidR="00C722CA" w:rsidRDefault="00C722CA" w:rsidP="00C722CA">
      <w:pPr>
        <w:rPr>
          <w:noProof/>
        </w:rPr>
      </w:pPr>
      <w:r>
        <w:rPr>
          <w:noProof/>
        </w:rPr>
        <w:tab/>
        <w:t>6b. Výsledky kontroly jsou záporné</w:t>
      </w:r>
    </w:p>
    <w:p w:rsidR="008E77FF" w:rsidRDefault="00C722CA" w:rsidP="00C722CA">
      <w:pPr>
        <w:rPr>
          <w:noProof/>
        </w:rPr>
      </w:pPr>
      <w:r>
        <w:rPr>
          <w:noProof/>
        </w:rPr>
        <w:tab/>
        <w:t>7b. CÚ odeslání informuje držitele režimu o nepropuštění zboží do režimu tranzitu</w:t>
      </w:r>
    </w:p>
    <w:p w:rsidR="00C722CA" w:rsidRDefault="00C722CA" w:rsidP="00C722CA">
      <w:pPr>
        <w:pStyle w:val="AQNadpis2"/>
        <w:rPr>
          <w:noProof/>
        </w:rPr>
      </w:pPr>
      <w:bookmarkStart w:id="5" w:name="_Toc506297597"/>
      <w:r>
        <w:rPr>
          <w:noProof/>
        </w:rPr>
        <w:lastRenderedPageBreak/>
        <w:t xml:space="preserve">Scénář: </w:t>
      </w:r>
      <w:r w:rsidRPr="00C722CA">
        <w:rPr>
          <w:noProof/>
        </w:rPr>
        <w:t>Dořešení nesrovnalostí ETD</w:t>
      </w:r>
      <w:bookmarkEnd w:id="5"/>
    </w:p>
    <w:p w:rsidR="00C722CA" w:rsidRPr="00C722CA" w:rsidRDefault="00C722CA" w:rsidP="00C722CA">
      <w:r w:rsidRPr="00C722CA">
        <w:t xml:space="preserve">Tento scénář se uplatní jenom v případě, kdy </w:t>
      </w:r>
      <w:r>
        <w:t xml:space="preserve">bude CÚ odeslání informován o nesrovnalostech zjištěných na </w:t>
      </w:r>
      <w:r w:rsidRPr="00C722CA">
        <w:t xml:space="preserve">CÚ určení </w:t>
      </w:r>
      <w:r>
        <w:t xml:space="preserve"> (</w:t>
      </w:r>
      <w:r w:rsidRPr="00C722CA">
        <w:t>chybějící zboží nebo jiné nesrovnalosti</w:t>
      </w:r>
      <w:r>
        <w:t>)</w:t>
      </w:r>
      <w:r w:rsidRPr="00C722CA">
        <w:t xml:space="preserve">. </w:t>
      </w:r>
    </w:p>
    <w:p w:rsidR="00C722CA" w:rsidRDefault="00C722CA" w:rsidP="00A927E7">
      <w:pPr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6105525" cy="4457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R CUO - Dořešení nesrovnalostí ET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50" w:rsidRDefault="005F6250" w:rsidP="005F6250">
      <w:pPr>
        <w:pStyle w:val="AQMaled"/>
        <w:rPr>
          <w:noProof/>
        </w:rPr>
      </w:pPr>
      <w:r>
        <w:rPr>
          <w:noProof/>
        </w:rPr>
        <w:t>Popis scénáře:</w:t>
      </w:r>
    </w:p>
    <w:p w:rsidR="005F6250" w:rsidRDefault="005F6250" w:rsidP="005F6250">
      <w:pPr>
        <w:rPr>
          <w:noProof/>
        </w:rPr>
      </w:pPr>
      <w:r>
        <w:rPr>
          <w:noProof/>
        </w:rPr>
        <w:t>1. CÚ odeslání informuje držitele režimu o propuštění zboží do režimu tranzitu</w:t>
      </w:r>
    </w:p>
    <w:p w:rsidR="005F6250" w:rsidRPr="00A707C1" w:rsidRDefault="005F6250" w:rsidP="005F6250">
      <w:pPr>
        <w:rPr>
          <w:b/>
          <w:noProof/>
        </w:rPr>
      </w:pPr>
      <w:r w:rsidRPr="00A707C1">
        <w:rPr>
          <w:b/>
          <w:noProof/>
        </w:rPr>
        <w:t>Varianta: Nesrovnalosti jsou nahlášeny držitelem režimu</w:t>
      </w:r>
    </w:p>
    <w:p w:rsidR="005F6250" w:rsidRDefault="005F6250" w:rsidP="005F6250">
      <w:pPr>
        <w:ind w:firstLine="708"/>
        <w:rPr>
          <w:noProof/>
        </w:rPr>
      </w:pPr>
      <w:r>
        <w:rPr>
          <w:noProof/>
        </w:rPr>
        <w:t>2a. Držitel režimu informuje elektronicky CÚ odeslání o nesrovnalostech zjištěných na CÚ určení</w:t>
      </w:r>
    </w:p>
    <w:p w:rsidR="005F6250" w:rsidRPr="00A707C1" w:rsidRDefault="005F6250" w:rsidP="005F6250">
      <w:pPr>
        <w:rPr>
          <w:b/>
          <w:noProof/>
        </w:rPr>
      </w:pPr>
      <w:r w:rsidRPr="00A707C1">
        <w:rPr>
          <w:b/>
          <w:noProof/>
        </w:rPr>
        <w:t>Varianta: Nesrovnalosti jsou zaevidovány ručně na CÚ odeslání</w:t>
      </w:r>
    </w:p>
    <w:p w:rsidR="005F6250" w:rsidRDefault="005F6250" w:rsidP="00A707C1">
      <w:pPr>
        <w:ind w:left="708"/>
        <w:rPr>
          <w:noProof/>
        </w:rPr>
      </w:pPr>
      <w:r>
        <w:rPr>
          <w:noProof/>
        </w:rPr>
        <w:t>2b. CÚ odeslání eviduje nesrovnalosti zjištěné na CÚ určení ručně na základě písemného oznámení držitele režimu nebo na základě informací obdržených od CÚ určení</w:t>
      </w:r>
    </w:p>
    <w:p w:rsidR="005F6250" w:rsidRDefault="005F6250" w:rsidP="005F6250">
      <w:pPr>
        <w:rPr>
          <w:noProof/>
        </w:rPr>
      </w:pPr>
      <w:r>
        <w:rPr>
          <w:noProof/>
        </w:rPr>
        <w:t xml:space="preserve">3. CÚ odeslání informuje držitele režimu o obdržení informace o zjištění nesrovnalostí </w:t>
      </w:r>
    </w:p>
    <w:p w:rsidR="005F6250" w:rsidRDefault="005F6250" w:rsidP="005F6250">
      <w:pPr>
        <w:rPr>
          <w:noProof/>
        </w:rPr>
      </w:pPr>
      <w:r>
        <w:rPr>
          <w:noProof/>
        </w:rPr>
        <w:t>4. Nesrovnalosti jsou na CÚ odeslání dořešeny</w:t>
      </w:r>
    </w:p>
    <w:p w:rsidR="00C722CA" w:rsidRDefault="005F6250" w:rsidP="005F6250">
      <w:pPr>
        <w:rPr>
          <w:noProof/>
        </w:rPr>
      </w:pPr>
      <w:r>
        <w:rPr>
          <w:noProof/>
        </w:rPr>
        <w:t>5. CÚ odeslání informuje držitele režimu o vyřízení režimu tranzitu po dořešení zjištěných nesrovnalostí</w:t>
      </w:r>
    </w:p>
    <w:p w:rsidR="0051006A" w:rsidRDefault="0051006A" w:rsidP="005F6250">
      <w:pPr>
        <w:rPr>
          <w:noProof/>
        </w:rPr>
      </w:pPr>
    </w:p>
    <w:p w:rsidR="00C722CA" w:rsidRDefault="00C722CA" w:rsidP="00C722CA">
      <w:pPr>
        <w:pStyle w:val="AQNadpis2"/>
        <w:rPr>
          <w:noProof/>
        </w:rPr>
      </w:pPr>
      <w:bookmarkStart w:id="6" w:name="_Toc506297598"/>
      <w:r>
        <w:rPr>
          <w:noProof/>
        </w:rPr>
        <w:lastRenderedPageBreak/>
        <w:t>Scénář:</w:t>
      </w:r>
      <w:r w:rsidR="005F6250">
        <w:rPr>
          <w:noProof/>
        </w:rPr>
        <w:t xml:space="preserve"> </w:t>
      </w:r>
      <w:r w:rsidRPr="00C722CA">
        <w:rPr>
          <w:noProof/>
        </w:rPr>
        <w:t xml:space="preserve">Zrušení </w:t>
      </w:r>
      <w:r w:rsidR="00C572C3">
        <w:rPr>
          <w:noProof/>
        </w:rPr>
        <w:t xml:space="preserve">propuštěného </w:t>
      </w:r>
      <w:r w:rsidRPr="00C722CA">
        <w:rPr>
          <w:noProof/>
        </w:rPr>
        <w:t>ETD</w:t>
      </w:r>
      <w:bookmarkEnd w:id="6"/>
    </w:p>
    <w:p w:rsidR="005F6250" w:rsidRPr="005F6250" w:rsidRDefault="005F6250" w:rsidP="005F6250">
      <w:r w:rsidRPr="005F6250">
        <w:t xml:space="preserve">Držitel režimu může požádat, za </w:t>
      </w:r>
      <w:r>
        <w:t>specifických</w:t>
      </w:r>
      <w:r w:rsidRPr="005F6250">
        <w:t xml:space="preserve"> podmínek, o zrušení </w:t>
      </w:r>
      <w:r w:rsidR="00A707C1">
        <w:t xml:space="preserve">propuštěného </w:t>
      </w:r>
      <w:r w:rsidRPr="005F6250">
        <w:t>ETD. O zrušení rozhod</w:t>
      </w:r>
      <w:r>
        <w:t>uje</w:t>
      </w:r>
      <w:r w:rsidRPr="005F6250">
        <w:t xml:space="preserve"> CÚ odeslání.</w:t>
      </w:r>
    </w:p>
    <w:p w:rsidR="00C722CA" w:rsidRPr="00C722CA" w:rsidRDefault="00C722CA" w:rsidP="00C722CA">
      <w:r>
        <w:rPr>
          <w:noProof/>
          <w:lang w:eastAsia="cs-CZ"/>
        </w:rPr>
        <w:drawing>
          <wp:inline distT="0" distB="0" distL="0" distR="0">
            <wp:extent cx="5715000" cy="3581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R CUO - Žádost o zrušení ET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50" w:rsidRDefault="005F6250" w:rsidP="005F6250">
      <w:pPr>
        <w:pStyle w:val="AQMaled"/>
        <w:rPr>
          <w:noProof/>
        </w:rPr>
      </w:pPr>
      <w:r>
        <w:rPr>
          <w:noProof/>
        </w:rPr>
        <w:t>Popis scénáře:</w:t>
      </w:r>
    </w:p>
    <w:p w:rsidR="005F6250" w:rsidRDefault="005F6250" w:rsidP="005F6250">
      <w:pPr>
        <w:rPr>
          <w:noProof/>
        </w:rPr>
      </w:pPr>
      <w:r>
        <w:rPr>
          <w:noProof/>
        </w:rPr>
        <w:t>1. CÚ odeslání informuje držitele režimu o propuštění zboží do režimu tranzitu</w:t>
      </w:r>
    </w:p>
    <w:p w:rsidR="005F6250" w:rsidRDefault="005F6250" w:rsidP="005F6250">
      <w:pPr>
        <w:rPr>
          <w:noProof/>
        </w:rPr>
      </w:pPr>
      <w:r>
        <w:rPr>
          <w:noProof/>
        </w:rPr>
        <w:t>2. Držitel režimu posílá žádost o zrušení ETD</w:t>
      </w:r>
    </w:p>
    <w:p w:rsidR="005F6250" w:rsidRDefault="005F6250" w:rsidP="005F6250">
      <w:pPr>
        <w:rPr>
          <w:noProof/>
        </w:rPr>
      </w:pPr>
      <w:r>
        <w:rPr>
          <w:noProof/>
        </w:rPr>
        <w:t>3. Systém potvrzuje přijetí žádosti o zrušení</w:t>
      </w:r>
    </w:p>
    <w:p w:rsidR="005F6250" w:rsidRDefault="005F6250" w:rsidP="005F6250">
      <w:pPr>
        <w:rPr>
          <w:noProof/>
        </w:rPr>
      </w:pPr>
      <w:r>
        <w:rPr>
          <w:noProof/>
        </w:rPr>
        <w:t>4. Pracovník CÚ rozhoduje o zrušení</w:t>
      </w:r>
    </w:p>
    <w:p w:rsidR="005F6250" w:rsidRPr="00A707C1" w:rsidRDefault="005F6250" w:rsidP="005F6250">
      <w:pPr>
        <w:rPr>
          <w:b/>
          <w:noProof/>
        </w:rPr>
      </w:pPr>
      <w:r w:rsidRPr="00A707C1">
        <w:rPr>
          <w:b/>
          <w:noProof/>
        </w:rPr>
        <w:t>Varianta: žádost o zrušení je akceptována</w:t>
      </w:r>
    </w:p>
    <w:p w:rsidR="005F6250" w:rsidRDefault="005F6250" w:rsidP="00A707C1">
      <w:pPr>
        <w:ind w:firstLine="708"/>
        <w:rPr>
          <w:noProof/>
        </w:rPr>
      </w:pPr>
      <w:r>
        <w:rPr>
          <w:noProof/>
        </w:rPr>
        <w:t>5a.  CÚ odeslání potvrzuje zrušení ETD</w:t>
      </w:r>
    </w:p>
    <w:p w:rsidR="005F6250" w:rsidRPr="00A707C1" w:rsidRDefault="005F6250" w:rsidP="005F6250">
      <w:pPr>
        <w:rPr>
          <w:b/>
          <w:noProof/>
        </w:rPr>
      </w:pPr>
      <w:r w:rsidRPr="00A707C1">
        <w:rPr>
          <w:b/>
          <w:noProof/>
        </w:rPr>
        <w:t>Varianta: žádost o zrušení je odmítnuta</w:t>
      </w:r>
    </w:p>
    <w:p w:rsidR="007135F5" w:rsidRDefault="005F6250" w:rsidP="005F6250">
      <w:pPr>
        <w:rPr>
          <w:noProof/>
        </w:rPr>
      </w:pPr>
      <w:r>
        <w:rPr>
          <w:noProof/>
        </w:rPr>
        <w:tab/>
        <w:t>5b. CÚ odeslání zamítá žádost o zrušení ETD</w:t>
      </w:r>
    </w:p>
    <w:p w:rsidR="00C572C3" w:rsidRDefault="00C572C3" w:rsidP="005F6250">
      <w:pPr>
        <w:rPr>
          <w:noProof/>
        </w:rPr>
      </w:pPr>
    </w:p>
    <w:p w:rsidR="007E212A" w:rsidRDefault="007E212A" w:rsidP="005F6250">
      <w:pPr>
        <w:rPr>
          <w:noProof/>
        </w:rPr>
      </w:pPr>
    </w:p>
    <w:p w:rsidR="007E212A" w:rsidRDefault="007E212A" w:rsidP="005F6250">
      <w:pPr>
        <w:rPr>
          <w:noProof/>
        </w:rPr>
      </w:pPr>
    </w:p>
    <w:p w:rsidR="007E212A" w:rsidRDefault="007E212A" w:rsidP="005F6250">
      <w:pPr>
        <w:rPr>
          <w:noProof/>
        </w:rPr>
      </w:pPr>
    </w:p>
    <w:p w:rsidR="007E212A" w:rsidRDefault="007E212A" w:rsidP="005F6250">
      <w:pPr>
        <w:rPr>
          <w:noProof/>
        </w:rPr>
      </w:pPr>
    </w:p>
    <w:p w:rsidR="007E212A" w:rsidRDefault="007E212A" w:rsidP="005F6250">
      <w:pPr>
        <w:rPr>
          <w:noProof/>
        </w:rPr>
      </w:pPr>
    </w:p>
    <w:p w:rsidR="00C572C3" w:rsidRDefault="00C572C3" w:rsidP="0078753B">
      <w:pPr>
        <w:pStyle w:val="AQNadpis2"/>
        <w:rPr>
          <w:noProof/>
        </w:rPr>
      </w:pPr>
      <w:bookmarkStart w:id="7" w:name="_Toc506297599"/>
      <w:r>
        <w:rPr>
          <w:noProof/>
        </w:rPr>
        <w:lastRenderedPageBreak/>
        <w:t>Scénář: Zrušení přijatého ETD</w:t>
      </w:r>
      <w:bookmarkEnd w:id="7"/>
    </w:p>
    <w:p w:rsidR="0078753B" w:rsidRDefault="0078753B">
      <w:pPr>
        <w:spacing w:before="0" w:after="0"/>
        <w:jc w:val="left"/>
      </w:pPr>
      <w:r w:rsidRPr="005F6250">
        <w:t>Držitel režimu může požádat</w:t>
      </w:r>
      <w:r>
        <w:t xml:space="preserve"> i </w:t>
      </w:r>
      <w:r w:rsidRPr="005F6250">
        <w:t xml:space="preserve">o zrušení </w:t>
      </w:r>
      <w:r>
        <w:t xml:space="preserve">přijatého </w:t>
      </w:r>
      <w:r w:rsidRPr="005F6250">
        <w:t>ETD</w:t>
      </w:r>
      <w:r>
        <w:t xml:space="preserve"> ještě před propuštěním</w:t>
      </w:r>
      <w:r w:rsidRPr="005F6250">
        <w:t>. O zrušení rozhod</w:t>
      </w:r>
      <w:r>
        <w:t>uje</w:t>
      </w:r>
      <w:r w:rsidRPr="005F6250">
        <w:t xml:space="preserve"> CÚ odeslání.</w:t>
      </w:r>
    </w:p>
    <w:p w:rsidR="0078753B" w:rsidRDefault="008125B6">
      <w:pPr>
        <w:spacing w:before="0" w:after="0"/>
        <w:jc w:val="left"/>
      </w:pPr>
      <w:r>
        <w:rPr>
          <w:noProof/>
          <w:lang w:eastAsia="cs-CZ"/>
        </w:rPr>
        <w:drawing>
          <wp:inline distT="0" distB="0" distL="0" distR="0">
            <wp:extent cx="5810250" cy="411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R CUO - Žádost o zrušení přijatého ET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3B" w:rsidRDefault="0078753B" w:rsidP="0078753B">
      <w:pPr>
        <w:pStyle w:val="AQMaled"/>
        <w:rPr>
          <w:noProof/>
        </w:rPr>
      </w:pPr>
      <w:r>
        <w:rPr>
          <w:noProof/>
        </w:rPr>
        <w:t>Popis scénáře:</w:t>
      </w:r>
    </w:p>
    <w:p w:rsidR="0078753B" w:rsidRDefault="0078753B" w:rsidP="0078753B">
      <w:pPr>
        <w:rPr>
          <w:noProof/>
        </w:rPr>
      </w:pPr>
      <w:r>
        <w:rPr>
          <w:noProof/>
        </w:rPr>
        <w:t>1. Aplikace potvrzuje přijetí ETD na CÚ odeslání</w:t>
      </w:r>
    </w:p>
    <w:p w:rsidR="0078753B" w:rsidRDefault="0078753B" w:rsidP="0078753B">
      <w:pPr>
        <w:rPr>
          <w:noProof/>
        </w:rPr>
      </w:pPr>
      <w:r>
        <w:rPr>
          <w:noProof/>
        </w:rPr>
        <w:t>2. Držitel režimu posílá žádost o zrušení ETD</w:t>
      </w:r>
    </w:p>
    <w:p w:rsidR="0078753B" w:rsidRDefault="0078753B" w:rsidP="0078753B">
      <w:pPr>
        <w:rPr>
          <w:noProof/>
        </w:rPr>
      </w:pPr>
      <w:r>
        <w:rPr>
          <w:noProof/>
        </w:rPr>
        <w:t>3. Systém potvrzuje přijetí žádosti o zrušení</w:t>
      </w:r>
    </w:p>
    <w:p w:rsidR="0078753B" w:rsidRDefault="0078753B" w:rsidP="0078753B">
      <w:pPr>
        <w:rPr>
          <w:noProof/>
        </w:rPr>
      </w:pPr>
      <w:r>
        <w:rPr>
          <w:noProof/>
        </w:rPr>
        <w:t>4. Pracovník CÚ rozhoduje o zrušení</w:t>
      </w:r>
    </w:p>
    <w:p w:rsidR="0078753B" w:rsidRPr="00A707C1" w:rsidRDefault="0078753B" w:rsidP="0078753B">
      <w:pPr>
        <w:rPr>
          <w:b/>
          <w:noProof/>
        </w:rPr>
      </w:pPr>
      <w:r w:rsidRPr="00A707C1">
        <w:rPr>
          <w:b/>
          <w:noProof/>
        </w:rPr>
        <w:t>Varianta: žádost o zrušení je akceptována</w:t>
      </w:r>
    </w:p>
    <w:p w:rsidR="0078753B" w:rsidRDefault="0078753B" w:rsidP="0078753B">
      <w:pPr>
        <w:ind w:firstLine="708"/>
        <w:rPr>
          <w:noProof/>
        </w:rPr>
      </w:pPr>
      <w:r>
        <w:rPr>
          <w:noProof/>
        </w:rPr>
        <w:t>5a.  CÚ odeslání potvrzuje zrušení ETD</w:t>
      </w:r>
    </w:p>
    <w:p w:rsidR="0078753B" w:rsidRPr="00A707C1" w:rsidRDefault="0078753B" w:rsidP="0078753B">
      <w:pPr>
        <w:rPr>
          <w:b/>
          <w:noProof/>
        </w:rPr>
      </w:pPr>
      <w:r w:rsidRPr="00A707C1">
        <w:rPr>
          <w:b/>
          <w:noProof/>
        </w:rPr>
        <w:t>Varianta: žádost o zrušení je odmítnuta</w:t>
      </w:r>
    </w:p>
    <w:p w:rsidR="00F54C6D" w:rsidRDefault="0078753B" w:rsidP="0078753B">
      <w:pPr>
        <w:spacing w:before="0" w:after="0"/>
        <w:jc w:val="left"/>
        <w:rPr>
          <w:noProof/>
        </w:rPr>
      </w:pPr>
      <w:r>
        <w:rPr>
          <w:noProof/>
        </w:rPr>
        <w:tab/>
        <w:t>5b. CÚ odeslání zamítá žádost o zrušení ETD</w:t>
      </w:r>
    </w:p>
    <w:p w:rsidR="00F54C6D" w:rsidRDefault="00F54C6D" w:rsidP="0078753B">
      <w:pPr>
        <w:spacing w:before="0" w:after="0"/>
        <w:jc w:val="left"/>
        <w:rPr>
          <w:noProof/>
        </w:rPr>
      </w:pPr>
      <w:r>
        <w:rPr>
          <w:noProof/>
        </w:rPr>
        <w:tab/>
        <w:t>6b. Pracovník CÚ rozhoduje o přijetí ETD</w:t>
      </w:r>
    </w:p>
    <w:p w:rsidR="003648C2" w:rsidRDefault="00F54C6D" w:rsidP="0078753B">
      <w:pPr>
        <w:spacing w:before="0" w:after="0"/>
        <w:jc w:val="left"/>
        <w:rPr>
          <w:rFonts w:cstheme="minorBidi"/>
          <w:b/>
          <w:caps/>
          <w:noProof/>
          <w:color w:val="0033A9"/>
          <w:sz w:val="40"/>
          <w:szCs w:val="48"/>
        </w:rPr>
      </w:pPr>
      <w:r>
        <w:rPr>
          <w:noProof/>
        </w:rPr>
        <w:tab/>
        <w:t xml:space="preserve">7b. </w:t>
      </w:r>
      <w:r w:rsidR="008125B6" w:rsidRPr="008125B6">
        <w:rPr>
          <w:noProof/>
        </w:rPr>
        <w:t>CÚ odeslání informuje držitele režimu o propuštění zboží do režimu tranzitu</w:t>
      </w:r>
    </w:p>
    <w:p w:rsidR="00B44A64" w:rsidRDefault="00B44A64">
      <w:pPr>
        <w:spacing w:before="0" w:after="0"/>
        <w:jc w:val="left"/>
        <w:rPr>
          <w:rFonts w:cstheme="minorBidi"/>
          <w:b/>
          <w:caps/>
          <w:noProof/>
          <w:color w:val="0033A9"/>
          <w:sz w:val="40"/>
          <w:szCs w:val="48"/>
        </w:rPr>
      </w:pPr>
      <w:bookmarkStart w:id="8" w:name="_Toc506297600"/>
      <w:r>
        <w:rPr>
          <w:noProof/>
        </w:rPr>
        <w:br w:type="page"/>
      </w:r>
    </w:p>
    <w:p w:rsidR="007135F5" w:rsidRDefault="003648C2" w:rsidP="003648C2">
      <w:pPr>
        <w:pStyle w:val="AQNadpis1"/>
      </w:pPr>
      <w:r w:rsidRPr="003648C2">
        <w:rPr>
          <w:noProof/>
        </w:rPr>
        <w:lastRenderedPageBreak/>
        <w:t>ELEKTRONICKÉ CELNÍ ŘÍZENÍ NA CELNÍM ÚŘAD</w:t>
      </w:r>
      <w:r w:rsidR="00E9661A">
        <w:rPr>
          <w:noProof/>
        </w:rPr>
        <w:t>u</w:t>
      </w:r>
      <w:r w:rsidRPr="003648C2">
        <w:rPr>
          <w:noProof/>
        </w:rPr>
        <w:t xml:space="preserve"> </w:t>
      </w:r>
      <w:r>
        <w:rPr>
          <w:noProof/>
        </w:rPr>
        <w:t>URČENÍ</w:t>
      </w:r>
      <w:bookmarkEnd w:id="8"/>
    </w:p>
    <w:p w:rsidR="003648C2" w:rsidRDefault="004919DE" w:rsidP="003648C2">
      <w:r w:rsidRPr="004919DE">
        <w:t xml:space="preserve">Kapitola specifikuje chování aplikace NCTS (dále jen „aplikace“) na rozhraní mezi držitelem režimu (nebo jeho zástupcem) a celním úřadem </w:t>
      </w:r>
      <w:r>
        <w:t>určení</w:t>
      </w:r>
      <w:r w:rsidRPr="004919DE">
        <w:t>.</w:t>
      </w:r>
      <w:r w:rsidR="00071BD7">
        <w:t xml:space="preserve"> </w:t>
      </w:r>
    </w:p>
    <w:p w:rsidR="004919DE" w:rsidRDefault="004919DE" w:rsidP="004919DE">
      <w:pPr>
        <w:pStyle w:val="AQNadpis2"/>
      </w:pPr>
      <w:bookmarkStart w:id="9" w:name="_Toc506297601"/>
      <w:r>
        <w:t xml:space="preserve">Scénář: </w:t>
      </w:r>
      <w:r w:rsidRPr="004919DE">
        <w:t>Automaticky povolená vykládka</w:t>
      </w:r>
      <w:bookmarkEnd w:id="9"/>
    </w:p>
    <w:p w:rsidR="001F72CD" w:rsidRPr="001F72CD" w:rsidRDefault="001F72CD" w:rsidP="001F72CD">
      <w:r w:rsidRPr="001F72CD">
        <w:t>Jedná se o scénář, kdy dojde k automatickému povolení vykládky a k následnému potvrzení ukončení vykládky bez nesrovnalostí.</w:t>
      </w:r>
    </w:p>
    <w:p w:rsidR="004919DE" w:rsidRDefault="00BB7E50" w:rsidP="003648C2">
      <w:r>
        <w:rPr>
          <w:noProof/>
          <w:lang w:eastAsia="cs-CZ"/>
        </w:rPr>
        <w:drawing>
          <wp:inline distT="0" distB="0" distL="0" distR="0">
            <wp:extent cx="5895975" cy="34385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R CUU - Povolená vykládka - bez nesrovnalostí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CD" w:rsidRDefault="001F72CD" w:rsidP="001F72CD">
      <w:pPr>
        <w:pStyle w:val="AQMaled"/>
      </w:pPr>
      <w:r>
        <w:t>Popis scénáře:</w:t>
      </w:r>
    </w:p>
    <w:p w:rsidR="001F72CD" w:rsidRDefault="001F72CD" w:rsidP="001F72CD">
      <w:r>
        <w:t>1. Držitel režimu elektronicky podá ETD na CÚ určení</w:t>
      </w:r>
    </w:p>
    <w:p w:rsidR="001F72CD" w:rsidRDefault="001F72CD" w:rsidP="001F72CD">
      <w:r>
        <w:t xml:space="preserve">2. </w:t>
      </w:r>
      <w:r w:rsidR="008512D9">
        <w:t xml:space="preserve">Aplikace </w:t>
      </w:r>
      <w:r>
        <w:t>provede kontrolu a validaci deklarovaných dat</w:t>
      </w:r>
    </w:p>
    <w:p w:rsidR="001F72CD" w:rsidRDefault="001F72CD" w:rsidP="001F72CD">
      <w:r>
        <w:t xml:space="preserve">3. </w:t>
      </w:r>
      <w:r w:rsidR="008512D9">
        <w:t xml:space="preserve">Aplikace </w:t>
      </w:r>
      <w:r>
        <w:t>potvrdí přijetí ETD na CÚ určení</w:t>
      </w:r>
    </w:p>
    <w:p w:rsidR="001F72CD" w:rsidRDefault="001F72CD" w:rsidP="001F72CD">
      <w:r>
        <w:t>4. Vyprší lhůta pro automatické povolení vykládky</w:t>
      </w:r>
    </w:p>
    <w:p w:rsidR="001F72CD" w:rsidRDefault="001F72CD" w:rsidP="001F72CD">
      <w:r>
        <w:t>5. CÚ určení informuje držitele režimu o povolení vykládky ETD</w:t>
      </w:r>
    </w:p>
    <w:p w:rsidR="001F72CD" w:rsidRDefault="001F72CD" w:rsidP="001F72CD">
      <w:r>
        <w:t>6. Držitel režimu informuje CÚ určení o ukončení vykládky bez zjištění nesrovnalostí</w:t>
      </w:r>
    </w:p>
    <w:p w:rsidR="001F72CD" w:rsidRDefault="001F72CD" w:rsidP="00916DDA">
      <w:r>
        <w:t xml:space="preserve">7. </w:t>
      </w:r>
      <w:r w:rsidR="008512D9">
        <w:t xml:space="preserve">Aplikace </w:t>
      </w:r>
      <w:r>
        <w:t>provede naskladnění zboží do dočasného skladu</w:t>
      </w:r>
    </w:p>
    <w:p w:rsidR="001F72CD" w:rsidRDefault="001F72CD" w:rsidP="00916DDA">
      <w:r>
        <w:t>8. CÚ určení informuje držitele režimu o ukončení režimu</w:t>
      </w:r>
    </w:p>
    <w:p w:rsidR="004919DE" w:rsidRDefault="004919DE" w:rsidP="004919DE">
      <w:pPr>
        <w:pStyle w:val="AQNadpis2"/>
      </w:pPr>
      <w:bookmarkStart w:id="10" w:name="_Toc506297602"/>
      <w:r>
        <w:lastRenderedPageBreak/>
        <w:t xml:space="preserve">Scénář: </w:t>
      </w:r>
      <w:r w:rsidRPr="004919DE">
        <w:t>Nařízená kontrola</w:t>
      </w:r>
      <w:bookmarkEnd w:id="10"/>
    </w:p>
    <w:p w:rsidR="001F72CD" w:rsidRPr="001F72CD" w:rsidRDefault="001F72CD" w:rsidP="001F72CD">
      <w:r w:rsidRPr="001F72CD">
        <w:t xml:space="preserve">Jedná se o scénář, kdy na CÚ určení </w:t>
      </w:r>
      <w:r>
        <w:t xml:space="preserve">dojde k </w:t>
      </w:r>
      <w:r w:rsidRPr="001F72CD">
        <w:t xml:space="preserve">nařízení kontroly a </w:t>
      </w:r>
      <w:r>
        <w:t xml:space="preserve">k </w:t>
      </w:r>
      <w:r w:rsidRPr="001F72CD">
        <w:t>následném</w:t>
      </w:r>
      <w:r>
        <w:t>u</w:t>
      </w:r>
      <w:r w:rsidRPr="001F72CD">
        <w:t xml:space="preserve"> potvrzení vykládky bez zjištění nesrovnalostí.</w:t>
      </w:r>
    </w:p>
    <w:p w:rsidR="004919DE" w:rsidRDefault="00BB7E50" w:rsidP="003648C2">
      <w:r>
        <w:rPr>
          <w:noProof/>
          <w:lang w:eastAsia="cs-CZ"/>
        </w:rPr>
        <w:drawing>
          <wp:inline distT="0" distB="0" distL="0" distR="0">
            <wp:extent cx="5429250" cy="37623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CR CUU - Zpracování ETD - kontrola a vykládka bez nesrovnalostí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CD" w:rsidRDefault="001F72CD" w:rsidP="001F72CD">
      <w:pPr>
        <w:pStyle w:val="AQMaled"/>
      </w:pPr>
      <w:r>
        <w:t>Popis scénáře:</w:t>
      </w:r>
    </w:p>
    <w:p w:rsidR="001F72CD" w:rsidRDefault="001F72CD" w:rsidP="001F72CD">
      <w:r>
        <w:t>1. Držitel režimu elektronicky podá ETD na CÚ určení</w:t>
      </w:r>
    </w:p>
    <w:p w:rsidR="001F72CD" w:rsidRDefault="001F72CD" w:rsidP="001F72CD">
      <w:r>
        <w:t xml:space="preserve">2. </w:t>
      </w:r>
      <w:r w:rsidR="008512D9">
        <w:t xml:space="preserve">Aplikace </w:t>
      </w:r>
      <w:r>
        <w:t>provede kontrolu a validaci deklarovaných dat</w:t>
      </w:r>
    </w:p>
    <w:p w:rsidR="001F72CD" w:rsidRDefault="001F72CD" w:rsidP="001F72CD">
      <w:r>
        <w:t xml:space="preserve">3. </w:t>
      </w:r>
      <w:r w:rsidR="008512D9">
        <w:t xml:space="preserve">Aplikace </w:t>
      </w:r>
      <w:r>
        <w:t>potvrdí přijetí ETD na CÚ určení</w:t>
      </w:r>
    </w:p>
    <w:p w:rsidR="001F72CD" w:rsidRDefault="001F72CD" w:rsidP="001F72CD">
      <w:r>
        <w:t>4. Je nařízená kontrola zboží nebo dokladů</w:t>
      </w:r>
    </w:p>
    <w:p w:rsidR="001F72CD" w:rsidRDefault="001F72CD" w:rsidP="001F72CD">
      <w:r>
        <w:t>5. CÚ určení informuje držitele režimu o nařízení kontroly</w:t>
      </w:r>
    </w:p>
    <w:p w:rsidR="001F72CD" w:rsidRDefault="001F72CD" w:rsidP="001F72CD">
      <w:r>
        <w:t xml:space="preserve">6. Je provedena kontrola dokladů a zboží. Pracovník CÚ zaeviduje výsledky kontroly do </w:t>
      </w:r>
      <w:r w:rsidR="008512D9">
        <w:t>aplikace</w:t>
      </w:r>
    </w:p>
    <w:p w:rsidR="001F72CD" w:rsidRDefault="001F72CD" w:rsidP="001F72CD">
      <w:r>
        <w:t xml:space="preserve">7. CÚ určení informuje držitele režimu o povolení vykládky ETD </w:t>
      </w:r>
    </w:p>
    <w:p w:rsidR="001F72CD" w:rsidRDefault="001F72CD" w:rsidP="001F72CD">
      <w:r>
        <w:t>8. Držitel režimu informuje CÚ určení o ukončení vykládky bez zjištění nesrovnalostí</w:t>
      </w:r>
    </w:p>
    <w:p w:rsidR="001F72CD" w:rsidRDefault="001F72CD" w:rsidP="00916DDA">
      <w:r>
        <w:t xml:space="preserve">9. </w:t>
      </w:r>
      <w:r w:rsidR="008512D9">
        <w:t xml:space="preserve">Aplikace </w:t>
      </w:r>
      <w:r>
        <w:t>provede naskladnění zboží do dočasného skladu</w:t>
      </w:r>
    </w:p>
    <w:p w:rsidR="001F72CD" w:rsidRDefault="001F72CD" w:rsidP="00916DDA">
      <w:r>
        <w:t>10. CÚ určení informuje držitele režimu o ukončení režimu</w:t>
      </w:r>
    </w:p>
    <w:p w:rsidR="0051006A" w:rsidRDefault="0051006A" w:rsidP="001F72CD">
      <w:pPr>
        <w:ind w:firstLine="708"/>
      </w:pPr>
    </w:p>
    <w:p w:rsidR="007E212A" w:rsidRDefault="007E212A" w:rsidP="001F72CD">
      <w:pPr>
        <w:ind w:firstLine="708"/>
      </w:pPr>
    </w:p>
    <w:p w:rsidR="004919DE" w:rsidRDefault="004919DE" w:rsidP="004919DE">
      <w:pPr>
        <w:pStyle w:val="AQNadpis2"/>
      </w:pPr>
      <w:bookmarkStart w:id="11" w:name="_Toc506297603"/>
      <w:r>
        <w:lastRenderedPageBreak/>
        <w:t xml:space="preserve">Scénář: </w:t>
      </w:r>
      <w:r w:rsidRPr="004919DE">
        <w:t>Ukončení vykládky s</w:t>
      </w:r>
      <w:r w:rsidR="001F72CD">
        <w:t> </w:t>
      </w:r>
      <w:r w:rsidRPr="004919DE">
        <w:t>nesrovnalostmi</w:t>
      </w:r>
      <w:bookmarkEnd w:id="11"/>
    </w:p>
    <w:p w:rsidR="001F72CD" w:rsidRPr="001F72CD" w:rsidRDefault="001F72CD" w:rsidP="001F72CD">
      <w:r w:rsidRPr="001F72CD">
        <w:t>Jedná se o případ, kdy jsou zjištěny nesrovnalosti buď po nařízené kontrole zboží, nebo držitel režimu oznámí ukončení vykládky s nesrovnalostmi.</w:t>
      </w:r>
    </w:p>
    <w:p w:rsidR="004919DE" w:rsidRDefault="00BB7E50" w:rsidP="003648C2">
      <w:r>
        <w:rPr>
          <w:noProof/>
          <w:lang w:eastAsia="cs-CZ"/>
        </w:rPr>
        <w:drawing>
          <wp:inline distT="0" distB="0" distL="0" distR="0">
            <wp:extent cx="6120130" cy="365823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CR CUU - Dořešení nesrovnalostí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CD" w:rsidRDefault="001F72CD" w:rsidP="001F72CD">
      <w:pPr>
        <w:pStyle w:val="AQMaled"/>
      </w:pPr>
      <w:r>
        <w:t>Popis scénáře:</w:t>
      </w:r>
    </w:p>
    <w:p w:rsidR="001F72CD" w:rsidRPr="001F72CD" w:rsidRDefault="001F72CD" w:rsidP="001F72CD">
      <w:pPr>
        <w:rPr>
          <w:b/>
        </w:rPr>
      </w:pPr>
      <w:r w:rsidRPr="001F72CD">
        <w:rPr>
          <w:b/>
        </w:rPr>
        <w:t>Varianta: Nařízená kontrola - zjištěné nesrovnalosti</w:t>
      </w:r>
    </w:p>
    <w:p w:rsidR="001F72CD" w:rsidRDefault="001F72CD" w:rsidP="001F72CD">
      <w:pPr>
        <w:ind w:firstLine="708"/>
      </w:pPr>
      <w:r>
        <w:t>1a. CÚ určení informuje držitele režimu o nařízení kontroly</w:t>
      </w:r>
    </w:p>
    <w:p w:rsidR="001F72CD" w:rsidRDefault="001F72CD" w:rsidP="001F72CD">
      <w:pPr>
        <w:ind w:firstLine="708"/>
      </w:pPr>
      <w:r>
        <w:t>2a. Provedená kontrola zboží nebo dokladů je záporná</w:t>
      </w:r>
    </w:p>
    <w:p w:rsidR="001F72CD" w:rsidRPr="001F72CD" w:rsidRDefault="001F72CD" w:rsidP="001F72CD">
      <w:pPr>
        <w:rPr>
          <w:b/>
        </w:rPr>
      </w:pPr>
      <w:r w:rsidRPr="001F72CD">
        <w:rPr>
          <w:b/>
        </w:rPr>
        <w:t>Varianta: Ukončená vykládka -  nahlášené nesrovnalosti</w:t>
      </w:r>
    </w:p>
    <w:p w:rsidR="001F72CD" w:rsidRDefault="001F72CD" w:rsidP="001F72CD">
      <w:pPr>
        <w:ind w:firstLine="708"/>
      </w:pPr>
      <w:r>
        <w:t>1b. Držitel režimu informuje CÚ určení o ukončení vykládky s informací o nesrovnalostech</w:t>
      </w:r>
    </w:p>
    <w:p w:rsidR="001F72CD" w:rsidRDefault="001F72CD" w:rsidP="001F72CD">
      <w:pPr>
        <w:ind w:firstLine="708"/>
      </w:pPr>
      <w:r>
        <w:t>2b. Pracovník CÚ určení provede kontrolu dokladů a zboží a zapíše výsledky kontroly</w:t>
      </w:r>
    </w:p>
    <w:p w:rsidR="001F72CD" w:rsidRDefault="001F72CD" w:rsidP="001F72CD">
      <w:r>
        <w:t>3. CÚ určení informuje držitele režimu o zjištěných nesrovnalostech</w:t>
      </w:r>
    </w:p>
    <w:p w:rsidR="001F72CD" w:rsidRDefault="001F72CD" w:rsidP="00916DDA">
      <w:r>
        <w:t xml:space="preserve">4. </w:t>
      </w:r>
      <w:r w:rsidR="008512D9">
        <w:t xml:space="preserve">Aplikace </w:t>
      </w:r>
      <w:r>
        <w:t>provede naskladnění zboží do dočasného skladu</w:t>
      </w:r>
    </w:p>
    <w:p w:rsidR="001F72CD" w:rsidRDefault="001F72CD" w:rsidP="001F72CD">
      <w:r>
        <w:t>5. Nesrovnalosti jsou na CÚ určení dořešeny</w:t>
      </w:r>
    </w:p>
    <w:p w:rsidR="001F72CD" w:rsidRDefault="001F72CD" w:rsidP="001F72CD">
      <w:r>
        <w:t xml:space="preserve">6. CÚ určení informuje držitele režimu o ukončení režimu    </w:t>
      </w:r>
    </w:p>
    <w:p w:rsidR="001F72CD" w:rsidRDefault="001F72CD" w:rsidP="001F72CD"/>
    <w:p w:rsidR="001F72CD" w:rsidRPr="001F72CD" w:rsidRDefault="001F72CD" w:rsidP="001F72CD">
      <w:pPr>
        <w:rPr>
          <w:i/>
        </w:rPr>
      </w:pPr>
    </w:p>
    <w:p w:rsidR="004919DE" w:rsidRDefault="004919DE" w:rsidP="003648C2"/>
    <w:p w:rsidR="005D57E3" w:rsidRPr="00622E8B" w:rsidRDefault="00AF4D0C" w:rsidP="003648C2">
      <w:r w:rsidRPr="00622E8B">
        <w:br w:type="page"/>
      </w:r>
    </w:p>
    <w:p w:rsidR="00AF4D0C" w:rsidRDefault="00AF4D0C" w:rsidP="00C54701">
      <w:pPr>
        <w:pStyle w:val="AQNadpis1"/>
      </w:pPr>
      <w:bookmarkStart w:id="12" w:name="_Toc506297604"/>
      <w:r>
        <w:lastRenderedPageBreak/>
        <w:t>Přílohy</w:t>
      </w:r>
      <w:bookmarkEnd w:id="12"/>
    </w:p>
    <w:p w:rsidR="00AC47DF" w:rsidRDefault="00B1586C" w:rsidP="00B1586C">
      <w:pPr>
        <w:pStyle w:val="AQNadpis2"/>
      </w:pPr>
      <w:bookmarkStart w:id="13" w:name="_Ref501110901"/>
      <w:bookmarkStart w:id="14" w:name="_Toc506297605"/>
      <w:r w:rsidRPr="00B1586C">
        <w:t>SEZNAM POUŽITÝCH ZPRÁV A JEJICH VÝZNAM</w:t>
      </w:r>
      <w:bookmarkEnd w:id="13"/>
      <w:bookmarkEnd w:id="14"/>
      <w:r w:rsidR="00C5470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1251"/>
        <w:gridCol w:w="3236"/>
        <w:gridCol w:w="4303"/>
      </w:tblGrid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5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CZ081A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4D0103" w:rsidRDefault="00B1586C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noProof/>
                <w:sz w:val="22"/>
                <w:szCs w:val="22"/>
              </w:rPr>
              <w:t>D_N_ESTO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86C">
              <w:rPr>
                <w:rFonts w:ascii="Calibri" w:hAnsi="Calibri" w:cs="Calibri"/>
                <w:color w:val="000000"/>
                <w:sz w:val="22"/>
                <w:szCs w:val="22"/>
              </w:rPr>
              <w:t>Žádost u zrušení ETD na CÚ odeslání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B158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86C">
              <w:rPr>
                <w:rFonts w:ascii="Calibri" w:hAnsi="Calibri" w:cs="Calibri"/>
                <w:color w:val="000000"/>
                <w:sz w:val="22"/>
                <w:szCs w:val="22"/>
              </w:rPr>
              <w:t>C_I_ESTO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Potvrzení přijetí žádosti o zrušení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B1586C" w:rsidP="004D010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CÚ odeslání informuje </w:t>
            </w:r>
            <w:r w:rsidR="004D0103">
              <w:rPr>
                <w:rFonts w:ascii="Calibri" w:hAnsi="Calibri" w:cs="Calibri"/>
                <w:color w:val="000000"/>
                <w:sz w:val="22"/>
                <w:szCs w:val="22"/>
              </w:rPr>
              <w:t>držitele režimu</w:t>
            </w: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přijetí žádosti o zrušení </w:t>
            </w:r>
            <w:r w:rsidR="004D0103">
              <w:rPr>
                <w:rFonts w:ascii="Calibri" w:hAnsi="Calibri" w:cs="Calibri"/>
                <w:color w:val="000000"/>
                <w:sz w:val="22"/>
                <w:szCs w:val="22"/>
              </w:rPr>
              <w:t>ETD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4D0103" w:rsidRPr="004D01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Z083A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C_R_ESTO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Rozhodnu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í o zrušení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4D010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Zpráva je použita, pokud 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odeslání </w:t>
            </w: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potvrdí zrušení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ETD</w:t>
            </w: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žádost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držitele režimu</w:t>
            </w: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prostřednictvím zprávy D_N_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STO.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BC626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4D0103" w:rsidRPr="004D01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Z084A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C_R_ZEST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Rozhodnutí o zamítnutí žádosti o zrušení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4D0103" w:rsidP="004D010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CÚ odeslání informuje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držitele režimu</w:t>
            </w: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zamítnutí žádosti o zrušení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ETD</w:t>
            </w: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>, která byla podána zprávou D_N_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D96830">
              <w:rPr>
                <w:rFonts w:ascii="Calibri" w:hAnsi="Calibri" w:cs="Calibri"/>
                <w:color w:val="000000"/>
                <w:sz w:val="22"/>
                <w:szCs w:val="22"/>
              </w:rPr>
              <w:t>STO</w:t>
            </w:r>
          </w:p>
        </w:tc>
      </w:tr>
      <w:tr w:rsidR="00B1586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Default="00B1586C" w:rsidP="00BC626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4D0103" w:rsidRPr="004D01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Z085A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D_N_ETDO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Default="004D0103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103">
              <w:rPr>
                <w:rFonts w:ascii="Calibri" w:hAnsi="Calibri" w:cs="Calibri"/>
                <w:color w:val="000000"/>
                <w:sz w:val="22"/>
                <w:szCs w:val="22"/>
              </w:rPr>
              <w:t>Podání ETD na CÚ odeslání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Default="004D010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Podání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ETD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jakožto tranzitního celního prohlášení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>. Podáním této zprávy se zahajuje řízení o propuštění do režimu tranzit na celním úřad</w:t>
            </w:r>
            <w:r w:rsidR="00E9661A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odeslání.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B1586C" w:rsidP="00DE6388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DE6388" w:rsidRPr="00DE6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Z086A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6388">
              <w:rPr>
                <w:rFonts w:ascii="Calibri" w:hAnsi="Calibri" w:cs="Calibri"/>
                <w:color w:val="000000"/>
                <w:sz w:val="22"/>
                <w:szCs w:val="22"/>
              </w:rPr>
              <w:t>C_I_EPRIO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6388">
              <w:rPr>
                <w:rFonts w:ascii="Calibri" w:hAnsi="Calibri" w:cs="Calibri"/>
                <w:color w:val="000000"/>
                <w:sz w:val="22"/>
                <w:szCs w:val="22"/>
              </w:rPr>
              <w:t>Potvrzení přijetí ETD na CÚ odeslání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 w:rsidP="00DE638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odeslání informuje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touto zprávou o přijetí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ETD jakožto tranzitního 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>celního prohlášení.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B1586C" w:rsidP="00DE6388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DE6388" w:rsidRPr="00DE6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Z087A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6388">
              <w:rPr>
                <w:rFonts w:ascii="Calibri" w:hAnsi="Calibri" w:cs="Calibri"/>
                <w:color w:val="000000"/>
                <w:sz w:val="22"/>
                <w:szCs w:val="22"/>
              </w:rPr>
              <w:t>D_N_ETDU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 w:rsidP="00C04D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6388">
              <w:rPr>
                <w:rFonts w:ascii="Calibri" w:hAnsi="Calibri" w:cs="Calibri"/>
                <w:color w:val="000000"/>
                <w:sz w:val="22"/>
                <w:szCs w:val="22"/>
              </w:rPr>
              <w:t>Podání ETD na CÚ určení</w:t>
            </w:r>
            <w:r w:rsidR="00C04D5E">
              <w:rPr>
                <w:rFonts w:ascii="Calibri" w:hAnsi="Calibri" w:cs="Calibri"/>
                <w:color w:val="000000"/>
                <w:sz w:val="22"/>
                <w:szCs w:val="22"/>
              </w:rPr>
              <w:t>, které je současně n</w:t>
            </w:r>
            <w:r w:rsidR="00C04D5E" w:rsidRPr="007C635C">
              <w:rPr>
                <w:rFonts w:ascii="Calibri" w:hAnsi="Calibri" w:cs="Calibri"/>
                <w:color w:val="000000"/>
                <w:sz w:val="22"/>
                <w:szCs w:val="22"/>
              </w:rPr>
              <w:t>ávrh</w:t>
            </w:r>
            <w:r w:rsidR="00C04D5E">
              <w:rPr>
                <w:rFonts w:ascii="Calibri" w:hAnsi="Calibri" w:cs="Calibri"/>
                <w:color w:val="000000"/>
                <w:sz w:val="22"/>
                <w:szCs w:val="22"/>
              </w:rPr>
              <w:t>em</w:t>
            </w:r>
            <w:r w:rsidR="00C04D5E"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ukončení režimu tranzit</w:t>
            </w:r>
            <w:r w:rsidR="00C04D5E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1586C" w:rsidRPr="007C635C" w:rsidRDefault="00DE6388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Držitel režimu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informuje celní úřad určení 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příletu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zásilky. Podáním této zprávy se zahajuje řízení o ukončení tranzitního režimu na celním úřad</w:t>
            </w:r>
            <w:r w:rsidR="00E9661A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určení.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C04D5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 w:rsidR="00C04D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C_I_EPRIU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Potvrzení přijetí ETD na CÚ určení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Celní úřad určení informuje o přijetí dat ETD jakožto i návrhu o ukončení režimu tranzitu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C04D5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 w:rsidR="00C04D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C_R_EPRO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Rozhodnutí o propuštění ETD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režimu tranzitu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C04D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odeslání oznamuje </w:t>
            </w: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rozhodnutí o propuštění do režimu tranzit.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C04D5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 w:rsidR="00C04D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C_R_EKONO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C04D5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D5E">
              <w:rPr>
                <w:rFonts w:ascii="Calibri" w:hAnsi="Calibri" w:cs="Calibri"/>
                <w:color w:val="000000"/>
                <w:sz w:val="22"/>
                <w:szCs w:val="22"/>
              </w:rPr>
              <w:t>Rozhodnutí o kontrole na CÚ odeslání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Zpráva je použita pouze v případě nařízení kontroly. 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odeslání 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tímto oznamuje rozhodnutí podrobit zboží a/nebo doklady kontrole.</w:t>
            </w:r>
          </w:p>
        </w:tc>
      </w:tr>
      <w:tr w:rsidR="00B1586C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B1586C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 w:rsidR="006F35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C_R_EKONU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Rozhodnutí o kontrole na CÚ určení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  <w:hideMark/>
          </w:tcPr>
          <w:p w:rsidR="00B1586C" w:rsidRPr="007C635C" w:rsidRDefault="006F35EE" w:rsidP="006F35E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Zpráva je použita pouze v případě nařízení kontroly. 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určení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tímto oznamuje rozhodnutí podrobit zboží a/nebo doklady kontrole.</w:t>
            </w:r>
          </w:p>
        </w:tc>
      </w:tr>
      <w:tr w:rsidR="006F35EE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7C635C" w:rsidRDefault="006F35EE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C_R_ENPR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Rozhodnutí o nepropuštění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6F35E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odeslání 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vydává rozhodnutí o nepropuštění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zboží 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do režimu tranzit.</w:t>
            </w:r>
          </w:p>
        </w:tc>
      </w:tr>
      <w:tr w:rsidR="006F35EE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7C635C" w:rsidRDefault="006F35EE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C_R_EVYK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Rozhodnutí o povolení vykládky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6F35E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Celní úřad určení sděluje rozhodnutí o povolení vykládky.</w:t>
            </w:r>
          </w:p>
        </w:tc>
      </w:tr>
      <w:tr w:rsidR="006F35EE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7C635C" w:rsidRDefault="006F35EE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  <w:r w:rsidRPr="007C6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D_I_EVYK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Informace držitele režimu o vykládce zboží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6F35EE" w:rsidRPr="006F35EE" w:rsidRDefault="006F35EE" w:rsidP="006F35E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Zprávu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zasílá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držitel režimu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který tímto informuje celní úřad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určení </w:t>
            </w:r>
            <w:r w:rsidRPr="006F35EE">
              <w:rPr>
                <w:rFonts w:ascii="Calibri" w:hAnsi="Calibri" w:cs="Calibri"/>
                <w:color w:val="000000"/>
                <w:sz w:val="22"/>
                <w:szCs w:val="22"/>
              </w:rPr>
              <w:t>o vykládce zboží. Vykládka může být ukončena úplně a bez problémů nebo částečně, z důvodu nalezení nesrovnalostí. V případě zjištěných rozdílů je jejich popis součástí zprávy a vykládka je rovněž ukončena.</w:t>
            </w:r>
          </w:p>
        </w:tc>
      </w:tr>
      <w:tr w:rsidR="00BC6267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7C635C" w:rsidRDefault="00BC6267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CZ095</w:t>
            </w:r>
            <w:r w:rsidRPr="00BC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6F35EE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67">
              <w:rPr>
                <w:rFonts w:ascii="Calibri" w:hAnsi="Calibri" w:cs="Calibri"/>
                <w:color w:val="000000"/>
                <w:sz w:val="22"/>
                <w:szCs w:val="22"/>
              </w:rPr>
              <w:t>C_R_EUKO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6F35EE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t>Rozhodnutí o ukončení režimu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6F35EE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Zpráva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odesílá celní úřad určení</w:t>
            </w:r>
            <w:r w:rsidRPr="007C635C">
              <w:rPr>
                <w:rFonts w:ascii="Calibri" w:hAnsi="Calibri" w:cs="Calibri"/>
                <w:color w:val="000000"/>
                <w:sz w:val="22"/>
                <w:szCs w:val="22"/>
              </w:rPr>
              <w:t>, když rozhodne o ukončení režimu tranzit.</w:t>
            </w:r>
          </w:p>
        </w:tc>
      </w:tr>
      <w:tr w:rsidR="00BC6267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Default="00BC6267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CZ096</w:t>
            </w:r>
            <w:r w:rsidRPr="00BC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BC6267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67">
              <w:rPr>
                <w:rFonts w:ascii="Calibri" w:hAnsi="Calibri" w:cs="Calibri"/>
                <w:color w:val="000000"/>
                <w:sz w:val="22"/>
                <w:szCs w:val="22"/>
              </w:rPr>
              <w:t>D_N_ENES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Default="00BC6267" w:rsidP="00BC6267">
            <w:pPr>
              <w:spacing w:before="0" w:after="0"/>
              <w:jc w:val="left"/>
              <w:rPr>
                <w:noProof/>
              </w:rPr>
            </w:pPr>
            <w:r w:rsidRPr="00BC6267">
              <w:rPr>
                <w:noProof/>
              </w:rPr>
              <w:t>Nahlášení nesrovnalostí zjištěných na CÚ určení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7C635C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Držitel režimu informuje celní úřad odeslání o zjištěných nesrovnalostech celním úřadem určení</w:t>
            </w:r>
          </w:p>
        </w:tc>
      </w:tr>
      <w:tr w:rsidR="00BC6267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Default="00BC6267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CZ097</w:t>
            </w:r>
            <w:r w:rsidRPr="00BC62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BC6267" w:rsidRDefault="00BC6267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t>C_I_ENES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Pr="00BC6267" w:rsidRDefault="00BC6267" w:rsidP="00BC6267">
            <w:pPr>
              <w:spacing w:before="0" w:after="0"/>
              <w:jc w:val="left"/>
              <w:rPr>
                <w:noProof/>
              </w:rPr>
            </w:pPr>
            <w:r w:rsidRPr="00BC6267">
              <w:rPr>
                <w:noProof/>
              </w:rPr>
              <w:t>CÚ odeslání informuje o nesrovnalostech u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BC6267" w:rsidRDefault="00BC6267" w:rsidP="00335CD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Zpráv</w:t>
            </w:r>
            <w:r w:rsidR="00FB609D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zasílá celní úřad odeslání potom, co zapracoval </w:t>
            </w:r>
            <w:r w:rsidR="00335CD3">
              <w:rPr>
                <w:rFonts w:ascii="Calibri" w:hAnsi="Calibri" w:cs="Calibri"/>
                <w:color w:val="000000"/>
                <w:sz w:val="22"/>
                <w:szCs w:val="22"/>
              </w:rPr>
              <w:t>nahlášené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nesrovnalosti do dat ETD</w:t>
            </w:r>
          </w:p>
        </w:tc>
      </w:tr>
      <w:tr w:rsidR="00FB609D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Default="00FB609D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CZ098A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Default="00FB609D" w:rsidP="00BC6267">
            <w:pPr>
              <w:spacing w:before="0" w:after="0"/>
              <w:jc w:val="left"/>
              <w:rPr>
                <w:noProof/>
              </w:rPr>
            </w:pPr>
            <w:r w:rsidRPr="00FB609D">
              <w:rPr>
                <w:noProof/>
              </w:rPr>
              <w:t>C_R_EODP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Pr="00BC6267" w:rsidRDefault="00FB609D" w:rsidP="00BC6267">
            <w:pPr>
              <w:spacing w:before="0" w:after="0"/>
              <w:jc w:val="left"/>
              <w:rPr>
                <w:noProof/>
              </w:rPr>
            </w:pPr>
            <w:r w:rsidRPr="00FB609D">
              <w:rPr>
                <w:noProof/>
              </w:rPr>
              <w:t>Rozhodnutí o vyřízení režimu tranzitu po dořešení nesrovnalostí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Default="00FB609D" w:rsidP="00BC626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Celní úřad odeslání informuje držitele režimu</w:t>
            </w:r>
          </w:p>
        </w:tc>
      </w:tr>
      <w:tr w:rsidR="00FB609D" w:rsidRPr="007C635C" w:rsidTr="00B1586C">
        <w:trPr>
          <w:trHeight w:val="3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Default="00FB609D" w:rsidP="006F35E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CZ099A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Pr="00FB609D" w:rsidRDefault="00FB609D" w:rsidP="00BC6267">
            <w:pPr>
              <w:spacing w:before="0" w:after="0"/>
              <w:jc w:val="left"/>
              <w:rPr>
                <w:noProof/>
              </w:rPr>
            </w:pPr>
            <w:r w:rsidRPr="00FB609D">
              <w:rPr>
                <w:noProof/>
              </w:rPr>
              <w:t>C_I_ENESU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Pr="00FB609D" w:rsidRDefault="00FB609D" w:rsidP="00BC6267">
            <w:pPr>
              <w:spacing w:before="0" w:after="0"/>
              <w:jc w:val="left"/>
              <w:rPr>
                <w:noProof/>
              </w:rPr>
            </w:pPr>
            <w:r w:rsidRPr="00FB609D">
              <w:rPr>
                <w:noProof/>
              </w:rPr>
              <w:t>CÚ určení informuje o nesrovnalostech u ETD</w:t>
            </w:r>
          </w:p>
        </w:tc>
        <w:tc>
          <w:tcPr>
            <w:tcW w:w="2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DD"/>
            <w:vAlign w:val="center"/>
          </w:tcPr>
          <w:p w:rsidR="00FB609D" w:rsidRDefault="00FB609D" w:rsidP="00FB609D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Zprávu zasílá celní úřad určení potom, co zapracoval zjištěné nesrovnalosti do dat ETD</w:t>
            </w:r>
          </w:p>
        </w:tc>
      </w:tr>
    </w:tbl>
    <w:p w:rsidR="00C54701" w:rsidRDefault="00A707C1" w:rsidP="00A707C1">
      <w:pPr>
        <w:pStyle w:val="AQNadpis2"/>
      </w:pPr>
      <w:bookmarkStart w:id="15" w:name="_Toc506297606"/>
      <w:r>
        <w:t xml:space="preserve">Export použitých zpráv ve formátu </w:t>
      </w:r>
      <w:proofErr w:type="spellStart"/>
      <w:r>
        <w:t>html</w:t>
      </w:r>
      <w:bookmarkEnd w:id="15"/>
      <w:proofErr w:type="spellEnd"/>
    </w:p>
    <w:p w:rsidR="00A707C1" w:rsidRPr="00A707C1" w:rsidRDefault="00A707C1" w:rsidP="00A707C1">
      <w:r>
        <w:t>Nedílnou součástí tohoto dokumentu</w:t>
      </w:r>
      <w:r w:rsidR="004919DE">
        <w:t xml:space="preserve"> je soubor „ZprávyETD</w:t>
      </w:r>
      <w:r w:rsidR="004919DE" w:rsidRPr="004919DE">
        <w:t>.html</w:t>
      </w:r>
      <w:r w:rsidR="004919DE">
        <w:t>“, obsahující všechny uvedené zprávy z </w:t>
      </w:r>
      <w:proofErr w:type="gramStart"/>
      <w:r w:rsidR="004919DE">
        <w:t xml:space="preserve">kapitoly </w:t>
      </w:r>
      <w:r w:rsidR="004919DE">
        <w:fldChar w:fldCharType="begin"/>
      </w:r>
      <w:r w:rsidR="004919DE">
        <w:instrText xml:space="preserve"> REF _Ref501110901 \n \h </w:instrText>
      </w:r>
      <w:r w:rsidR="004919DE">
        <w:fldChar w:fldCharType="separate"/>
      </w:r>
      <w:r w:rsidR="004919DE">
        <w:t>4.1</w:t>
      </w:r>
      <w:r w:rsidR="004919DE">
        <w:fldChar w:fldCharType="end"/>
      </w:r>
      <w:r w:rsidR="004919DE">
        <w:t>.</w:t>
      </w:r>
      <w:proofErr w:type="gramEnd"/>
    </w:p>
    <w:p w:rsidR="00C54701" w:rsidRPr="00C54701" w:rsidRDefault="00C54701" w:rsidP="00C54701"/>
    <w:sectPr w:rsidR="00C54701" w:rsidRPr="00C54701" w:rsidSect="000743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1134" w:bottom="28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D9" w:rsidRDefault="00B159D9" w:rsidP="009F1E18">
      <w:r>
        <w:separator/>
      </w:r>
    </w:p>
  </w:endnote>
  <w:endnote w:type="continuationSeparator" w:id="0">
    <w:p w:rsidR="00B159D9" w:rsidRDefault="00B159D9" w:rsidP="009F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67" w:rsidRDefault="00BC6267" w:rsidP="009F1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67" w:rsidRPr="000743A2" w:rsidRDefault="00BC6267">
    <w:pPr>
      <w:rPr>
        <w:sz w:val="10"/>
        <w:szCs w:val="10"/>
      </w:rPr>
    </w:pPr>
  </w:p>
  <w:tbl>
    <w:tblPr>
      <w:tblW w:w="0" w:type="auto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149"/>
      <w:gridCol w:w="2065"/>
      <w:gridCol w:w="369"/>
    </w:tblGrid>
    <w:tr w:rsidR="00BC6267" w:rsidRPr="00BC55E1" w:rsidTr="00BC55E1">
      <w:trPr>
        <w:trHeight w:val="20"/>
      </w:trPr>
      <w:tc>
        <w:tcPr>
          <w:tcW w:w="7149" w:type="dxa"/>
          <w:shd w:val="clear" w:color="auto" w:fill="auto"/>
          <w:vAlign w:val="bottom"/>
        </w:tcPr>
        <w:p w:rsidR="00BC6267" w:rsidRPr="008A624B" w:rsidRDefault="00BC6267" w:rsidP="00586EFC">
          <w:pPr>
            <w:pStyle w:val="Bezmezer"/>
            <w:spacing w:line="240" w:lineRule="exact"/>
            <w:ind w:firstLine="0"/>
            <w:jc w:val="left"/>
            <w:rPr>
              <w:rFonts w:asciiTheme="minorHAnsi" w:hAnsiTheme="minorHAnsi"/>
              <w:sz w:val="16"/>
              <w:szCs w:val="16"/>
            </w:rPr>
          </w:pPr>
          <w:r w:rsidRPr="008A624B">
            <w:rPr>
              <w:rFonts w:asciiTheme="minorHAnsi" w:hAnsiTheme="minorHAnsi"/>
              <w:b/>
              <w:sz w:val="16"/>
              <w:szCs w:val="16"/>
            </w:rPr>
            <w:t>Stupeň důvěrnosti:</w:t>
          </w:r>
          <w:r w:rsidRPr="008A624B">
            <w:rPr>
              <w:rFonts w:asciiTheme="minorHAnsi" w:hAnsiTheme="minorHAnsi"/>
              <w:sz w:val="16"/>
              <w:szCs w:val="16"/>
            </w:rPr>
            <w:t xml:space="preserve"> </w:t>
          </w:r>
          <w:fldSimple w:instr=" DOCPROPERTY  Category  \* MERGEFORMAT ">
            <w:r w:rsidRPr="00281F57">
              <w:rPr>
                <w:rFonts w:asciiTheme="minorHAnsi" w:hAnsiTheme="minorHAnsi"/>
                <w:sz w:val="16"/>
                <w:szCs w:val="16"/>
              </w:rPr>
              <w:t>Střední</w:t>
            </w:r>
          </w:fldSimple>
        </w:p>
      </w:tc>
      <w:tc>
        <w:tcPr>
          <w:tcW w:w="2065" w:type="dxa"/>
          <w:shd w:val="clear" w:color="auto" w:fill="auto"/>
          <w:vAlign w:val="bottom"/>
        </w:tcPr>
        <w:p w:rsidR="00BC6267" w:rsidRPr="008A624B" w:rsidRDefault="00BC6267" w:rsidP="00586EFC">
          <w:pPr>
            <w:pStyle w:val="Bezmezer"/>
            <w:jc w:val="right"/>
            <w:rPr>
              <w:rFonts w:asciiTheme="minorHAnsi" w:hAnsiTheme="minorHAnsi"/>
              <w:sz w:val="16"/>
              <w:szCs w:val="16"/>
            </w:rPr>
          </w:pPr>
          <w:r w:rsidRPr="008A624B">
            <w:rPr>
              <w:rFonts w:asciiTheme="minorHAnsi" w:hAnsiTheme="minorHAnsi"/>
              <w:sz w:val="16"/>
              <w:szCs w:val="16"/>
            </w:rPr>
            <w:t xml:space="preserve">Strana </w: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8A624B">
            <w:rPr>
              <w:rFonts w:asciiTheme="minorHAnsi" w:hAnsiTheme="minorHAnsi"/>
              <w:sz w:val="16"/>
              <w:szCs w:val="16"/>
            </w:rPr>
            <w:instrText xml:space="preserve"> PAGE   \* MERGEFORMAT </w:instrTex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B44A64">
            <w:rPr>
              <w:rFonts w:asciiTheme="minorHAnsi" w:hAnsiTheme="minorHAnsi"/>
              <w:noProof/>
              <w:sz w:val="16"/>
              <w:szCs w:val="16"/>
            </w:rPr>
            <w:t>13</w: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8A624B">
            <w:rPr>
              <w:rFonts w:asciiTheme="minorHAnsi" w:hAnsiTheme="minorHAnsi"/>
              <w:sz w:val="16"/>
              <w:szCs w:val="16"/>
            </w:rPr>
            <w:t xml:space="preserve"> / </w: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8A624B">
            <w:rPr>
              <w:rFonts w:asciiTheme="minorHAnsi" w:hAnsiTheme="minorHAnsi"/>
              <w:sz w:val="16"/>
              <w:szCs w:val="16"/>
            </w:rPr>
            <w:instrText xml:space="preserve"> NUMPAGES  \# "0" \* Arabic  \* MERGEFORMAT </w:instrTex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B44A64">
            <w:rPr>
              <w:rFonts w:asciiTheme="minorHAnsi" w:hAnsiTheme="minorHAnsi"/>
              <w:noProof/>
              <w:sz w:val="16"/>
              <w:szCs w:val="16"/>
            </w:rPr>
            <w:t>13</w:t>
          </w:r>
          <w:r w:rsidRPr="008A624B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8A624B">
            <w:rPr>
              <w:rFonts w:asciiTheme="minorHAnsi" w:hAnsiTheme="minorHAnsi"/>
              <w:sz w:val="16"/>
              <w:szCs w:val="16"/>
            </w:rPr>
            <w:t xml:space="preserve">   </w:t>
          </w:r>
        </w:p>
      </w:tc>
      <w:tc>
        <w:tcPr>
          <w:tcW w:w="369" w:type="dxa"/>
          <w:shd w:val="clear" w:color="auto" w:fill="auto"/>
          <w:vAlign w:val="center"/>
        </w:tcPr>
        <w:p w:rsidR="00BC6267" w:rsidRPr="00BC55E1" w:rsidRDefault="00BC6267" w:rsidP="00BC55E1">
          <w:pPr>
            <w:pStyle w:val="Bezmezer"/>
            <w:ind w:firstLine="0"/>
            <w:jc w:val="right"/>
            <w:rPr>
              <w:rFonts w:ascii="Trebuchet MS" w:hAnsi="Trebuchet MS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129540" cy="180975"/>
                <wp:effectExtent l="19050" t="0" r="3810" b="0"/>
                <wp:docPr id="9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6267" w:rsidRPr="00BC55E1" w:rsidRDefault="00BC6267" w:rsidP="009A42BD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85"/>
      <w:gridCol w:w="1818"/>
      <w:gridCol w:w="635"/>
    </w:tblGrid>
    <w:tr w:rsidR="00BC6267" w:rsidRPr="008B1222" w:rsidTr="00586EFC">
      <w:trPr>
        <w:trHeight w:val="20"/>
      </w:trPr>
      <w:tc>
        <w:tcPr>
          <w:tcW w:w="7185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spacing w:line="240" w:lineRule="exact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  <w:r w:rsidRPr="00586EFC">
            <w:rPr>
              <w:rFonts w:ascii="Trebuchet MS" w:hAnsi="Trebuchet MS"/>
              <w:b/>
              <w:sz w:val="16"/>
              <w:szCs w:val="16"/>
            </w:rPr>
            <w:t>Stupeň důvěrnosti:</w:t>
          </w:r>
          <w:r w:rsidRPr="00586EFC">
            <w:rPr>
              <w:rFonts w:ascii="Trebuchet MS" w:hAnsi="Trebuchet MS"/>
              <w:sz w:val="16"/>
              <w:szCs w:val="16"/>
            </w:rPr>
            <w:t xml:space="preserve"> Střední   </w:t>
          </w:r>
        </w:p>
      </w:tc>
      <w:tc>
        <w:tcPr>
          <w:tcW w:w="1818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jc w:val="right"/>
            <w:rPr>
              <w:rFonts w:ascii="Trebuchet MS" w:hAnsi="Trebuchet MS"/>
              <w:sz w:val="16"/>
              <w:szCs w:val="16"/>
            </w:rPr>
          </w:pPr>
          <w:r w:rsidRPr="00586EFC">
            <w:rPr>
              <w:rFonts w:ascii="Trebuchet MS" w:hAnsi="Trebuchet MS"/>
              <w:sz w:val="16"/>
              <w:szCs w:val="16"/>
            </w:rPr>
            <w:t xml:space="preserve">Strana </w:t>
          </w:r>
          <w:r w:rsidRPr="00586EFC">
            <w:rPr>
              <w:rFonts w:ascii="Trebuchet MS" w:hAnsi="Trebuchet MS"/>
              <w:b/>
              <w:sz w:val="16"/>
              <w:szCs w:val="16"/>
            </w:rPr>
            <w:t>10</w:t>
          </w:r>
          <w:r w:rsidRPr="00586EFC">
            <w:rPr>
              <w:rFonts w:ascii="Trebuchet MS" w:hAnsi="Trebuchet MS"/>
              <w:sz w:val="16"/>
              <w:szCs w:val="16"/>
            </w:rPr>
            <w:t xml:space="preserve"> / 15   </w:t>
          </w:r>
        </w:p>
      </w:tc>
      <w:tc>
        <w:tcPr>
          <w:tcW w:w="635" w:type="dxa"/>
          <w:shd w:val="clear" w:color="auto" w:fill="auto"/>
          <w:vAlign w:val="center"/>
        </w:tcPr>
        <w:p w:rsidR="00BC6267" w:rsidRPr="00586EFC" w:rsidRDefault="00BC6267" w:rsidP="00586EFC">
          <w:pPr>
            <w:pStyle w:val="Bezmezer"/>
            <w:ind w:firstLine="0"/>
            <w:jc w:val="right"/>
            <w:rPr>
              <w:rFonts w:ascii="Verdana" w:hAnsi="Verdana"/>
              <w:noProof/>
            </w:rPr>
          </w:pPr>
          <w:r>
            <w:rPr>
              <w:rFonts w:ascii="Verdana" w:hAnsi="Verdana"/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514985</wp:posOffset>
                </wp:positionV>
                <wp:extent cx="356235" cy="215900"/>
                <wp:effectExtent l="19050" t="0" r="5715" b="0"/>
                <wp:wrapSquare wrapText="bothSides"/>
                <wp:docPr id="13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C6267" w:rsidRPr="00586EFC" w:rsidRDefault="00BC6267" w:rsidP="00586EFC">
          <w:pPr>
            <w:pStyle w:val="Bezmezer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  <w:tr w:rsidR="00BC6267" w:rsidRPr="008B1222" w:rsidTr="00586EFC">
      <w:trPr>
        <w:trHeight w:val="20"/>
      </w:trPr>
      <w:tc>
        <w:tcPr>
          <w:tcW w:w="7185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spacing w:line="240" w:lineRule="exact"/>
            <w:ind w:firstLine="0"/>
            <w:jc w:val="left"/>
            <w:rPr>
              <w:rFonts w:ascii="Trebuchet MS" w:hAnsi="Trebuchet MS"/>
              <w:b/>
              <w:sz w:val="16"/>
              <w:szCs w:val="16"/>
            </w:rPr>
          </w:pPr>
        </w:p>
      </w:tc>
      <w:tc>
        <w:tcPr>
          <w:tcW w:w="1818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jc w:val="righ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635" w:type="dxa"/>
          <w:shd w:val="clear" w:color="auto" w:fill="auto"/>
          <w:vAlign w:val="center"/>
        </w:tcPr>
        <w:p w:rsidR="00BC6267" w:rsidRPr="00586EFC" w:rsidRDefault="00BC6267" w:rsidP="00586EFC">
          <w:pPr>
            <w:pStyle w:val="Bezmezer"/>
            <w:ind w:firstLine="0"/>
            <w:jc w:val="right"/>
            <w:rPr>
              <w:rFonts w:ascii="Verdana" w:hAnsi="Verdana"/>
              <w:noProof/>
              <w:lang w:eastAsia="cs-CZ"/>
            </w:rPr>
          </w:pPr>
        </w:p>
      </w:tc>
    </w:tr>
  </w:tbl>
  <w:p w:rsidR="00BC6267" w:rsidRPr="00496610" w:rsidRDefault="00BC6267" w:rsidP="004966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D9" w:rsidRDefault="00B159D9" w:rsidP="009F1E18">
      <w:r>
        <w:separator/>
      </w:r>
    </w:p>
  </w:footnote>
  <w:footnote w:type="continuationSeparator" w:id="0">
    <w:p w:rsidR="00B159D9" w:rsidRDefault="00B159D9" w:rsidP="009F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67" w:rsidRDefault="00BC6267" w:rsidP="009F1E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6735"/>
      <w:gridCol w:w="635"/>
    </w:tblGrid>
    <w:tr w:rsidR="00BC6267" w:rsidRPr="008A624B" w:rsidTr="00586EFC">
      <w:trPr>
        <w:trHeight w:val="20"/>
      </w:trPr>
      <w:tc>
        <w:tcPr>
          <w:tcW w:w="2268" w:type="dxa"/>
          <w:shd w:val="clear" w:color="auto" w:fill="auto"/>
          <w:vAlign w:val="bottom"/>
        </w:tcPr>
        <w:p w:rsidR="00BC6267" w:rsidRPr="008A624B" w:rsidRDefault="00BC6267" w:rsidP="00586EFC">
          <w:pPr>
            <w:pStyle w:val="Bezmezer"/>
            <w:spacing w:line="240" w:lineRule="exact"/>
            <w:ind w:firstLine="0"/>
            <w:jc w:val="left"/>
            <w:rPr>
              <w:rFonts w:asciiTheme="minorHAnsi" w:hAnsiTheme="minorHAnsi"/>
              <w:sz w:val="16"/>
              <w:szCs w:val="16"/>
            </w:rPr>
          </w:pPr>
          <w:r>
            <w:rPr>
              <w:noProof/>
              <w:sz w:val="16"/>
              <w:szCs w:val="16"/>
              <w:lang w:eastAsia="cs-CZ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-1216025</wp:posOffset>
                </wp:positionH>
                <wp:positionV relativeFrom="paragraph">
                  <wp:posOffset>-2540</wp:posOffset>
                </wp:positionV>
                <wp:extent cx="1061085" cy="325755"/>
                <wp:effectExtent l="19050" t="0" r="5715" b="0"/>
                <wp:wrapTight wrapText="bothSides">
                  <wp:wrapPolygon edited="0">
                    <wp:start x="776" y="0"/>
                    <wp:lineTo x="-388" y="5053"/>
                    <wp:lineTo x="0" y="12632"/>
                    <wp:lineTo x="3490" y="20211"/>
                    <wp:lineTo x="21329" y="20211"/>
                    <wp:lineTo x="21329" y="20211"/>
                    <wp:lineTo x="21716" y="3789"/>
                    <wp:lineTo x="19777" y="1263"/>
                    <wp:lineTo x="2715" y="0"/>
                    <wp:lineTo x="776" y="0"/>
                  </wp:wrapPolygon>
                </wp:wrapTight>
                <wp:docPr id="136" name="obrázek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5" w:type="dxa"/>
          <w:shd w:val="clear" w:color="auto" w:fill="auto"/>
          <w:vAlign w:val="bottom"/>
        </w:tcPr>
        <w:p w:rsidR="00BC6267" w:rsidRPr="008A624B" w:rsidRDefault="007A4770" w:rsidP="00586EFC">
          <w:pPr>
            <w:pStyle w:val="Bezmezer"/>
            <w:ind w:firstLine="0"/>
            <w:jc w:val="left"/>
            <w:rPr>
              <w:rFonts w:asciiTheme="minorHAnsi" w:hAnsiTheme="minorHAnsi"/>
              <w:sz w:val="16"/>
              <w:szCs w:val="16"/>
            </w:rPr>
          </w:pPr>
          <w:fldSimple w:instr=" DOCPROPERTY  Projekt  \* MERGEFORMAT ">
            <w:r w:rsidR="00BC6267" w:rsidRPr="00281F57">
              <w:rPr>
                <w:rFonts w:asciiTheme="minorHAnsi" w:hAnsiTheme="minorHAnsi"/>
                <w:sz w:val="16"/>
                <w:szCs w:val="16"/>
              </w:rPr>
              <w:t>NCTS</w:t>
            </w:r>
          </w:fldSimple>
          <w:r w:rsidR="00BC6267" w:rsidRPr="008A624B">
            <w:rPr>
              <w:rFonts w:asciiTheme="minorHAnsi" w:hAnsiTheme="minorHAnsi"/>
              <w:sz w:val="16"/>
              <w:szCs w:val="16"/>
            </w:rPr>
            <w:t xml:space="preserve"> - </w:t>
          </w:r>
          <w:r w:rsidR="00BC6267" w:rsidRPr="00B1586C">
            <w:rPr>
              <w:rFonts w:asciiTheme="minorHAnsi" w:hAnsiTheme="minorHAnsi"/>
              <w:sz w:val="16"/>
              <w:szCs w:val="16"/>
            </w:rPr>
            <w:fldChar w:fldCharType="begin"/>
          </w:r>
          <w:r w:rsidR="00BC6267" w:rsidRPr="00B1586C">
            <w:rPr>
              <w:rFonts w:asciiTheme="minorHAnsi" w:hAnsiTheme="minorHAnsi"/>
              <w:sz w:val="16"/>
              <w:szCs w:val="16"/>
            </w:rPr>
            <w:instrText xml:space="preserve"> TITLE   \* MERGEFORMAT </w:instrText>
          </w:r>
          <w:r w:rsidR="00BC6267" w:rsidRPr="00B1586C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BC6267" w:rsidRPr="00B1586C">
            <w:rPr>
              <w:rFonts w:asciiTheme="minorHAnsi" w:hAnsiTheme="minorHAnsi"/>
              <w:sz w:val="16"/>
              <w:szCs w:val="16"/>
            </w:rPr>
            <w:t>Elektronické celní řízení pro ETD v NCTS</w:t>
          </w:r>
          <w:r w:rsidR="00BC6267" w:rsidRPr="00B1586C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635" w:type="dxa"/>
          <w:shd w:val="clear" w:color="auto" w:fill="auto"/>
          <w:vAlign w:val="center"/>
        </w:tcPr>
        <w:p w:rsidR="00BC6267" w:rsidRPr="008A624B" w:rsidRDefault="00BC6267" w:rsidP="00586EFC">
          <w:pPr>
            <w:pStyle w:val="Bezmezer"/>
            <w:ind w:firstLine="0"/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:rsidR="00BC6267" w:rsidRPr="008A624B" w:rsidRDefault="00BC6267" w:rsidP="004966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6735"/>
      <w:gridCol w:w="635"/>
    </w:tblGrid>
    <w:tr w:rsidR="00BC6267" w:rsidRPr="008B1222" w:rsidTr="00586EFC">
      <w:trPr>
        <w:trHeight w:val="20"/>
      </w:trPr>
      <w:tc>
        <w:tcPr>
          <w:tcW w:w="2268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spacing w:line="240" w:lineRule="exact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  <w:r>
            <w:rPr>
              <w:rFonts w:ascii="Verdana" w:hAnsi="Verdana"/>
              <w:noProof/>
              <w:lang w:eastAsia="cs-CZ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-27305</wp:posOffset>
                </wp:positionH>
                <wp:positionV relativeFrom="page">
                  <wp:posOffset>-27305</wp:posOffset>
                </wp:positionV>
                <wp:extent cx="1310640" cy="215900"/>
                <wp:effectExtent l="19050" t="0" r="3810" b="0"/>
                <wp:wrapNone/>
                <wp:docPr id="128" name="Picture 1" descr="Description: C:\Users\moudrys-mac\Desktop\logo-tmav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Users\moudrys-mac\Desktop\logo-tmav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5" w:type="dxa"/>
          <w:shd w:val="clear" w:color="auto" w:fill="auto"/>
          <w:vAlign w:val="bottom"/>
        </w:tcPr>
        <w:p w:rsidR="00BC6267" w:rsidRPr="00586EFC" w:rsidRDefault="00BC6267" w:rsidP="00586EFC">
          <w:pPr>
            <w:pStyle w:val="Bezmezer"/>
            <w:ind w:firstLine="0"/>
            <w:rPr>
              <w:rFonts w:ascii="Trebuchet MS" w:hAnsi="Trebuchet MS"/>
              <w:sz w:val="16"/>
              <w:szCs w:val="16"/>
            </w:rPr>
          </w:pPr>
          <w:r w:rsidRPr="00586EFC">
            <w:rPr>
              <w:rFonts w:ascii="Trebuchet MS" w:hAnsi="Trebuchet MS"/>
              <w:sz w:val="16"/>
              <w:szCs w:val="16"/>
            </w:rPr>
            <w:t>Název dokumentu (Generováno</w:t>
          </w:r>
        </w:p>
      </w:tc>
      <w:tc>
        <w:tcPr>
          <w:tcW w:w="635" w:type="dxa"/>
          <w:shd w:val="clear" w:color="auto" w:fill="auto"/>
          <w:vAlign w:val="center"/>
        </w:tcPr>
        <w:p w:rsidR="00BC6267" w:rsidRPr="00586EFC" w:rsidRDefault="00BC6267" w:rsidP="00586EFC">
          <w:pPr>
            <w:pStyle w:val="Bezmezer"/>
            <w:ind w:firstLine="0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</w:tbl>
  <w:p w:rsidR="00BC6267" w:rsidRPr="00496610" w:rsidRDefault="00BC6267" w:rsidP="00496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5pt;height:11.5pt" o:bullet="t">
        <v:imagedata r:id="rId1" o:title="BD14691_"/>
      </v:shape>
    </w:pict>
  </w:numPicBullet>
  <w:numPicBullet w:numPicBulletId="1">
    <w:pict>
      <v:shape id="_x0000_i1279" type="#_x0000_t75" style="width:9.5pt;height:9.5pt" o:bullet="t">
        <v:imagedata r:id="rId2" o:title="BD14692_"/>
      </v:shape>
    </w:pict>
  </w:numPicBullet>
  <w:numPicBullet w:numPicBulletId="2">
    <w:pict>
      <v:shape id="_x0000_i1280" type="#_x0000_t75" style="width:9.5pt;height:9.5pt" o:bullet="t">
        <v:imagedata r:id="rId3" o:title="BD14693_"/>
      </v:shape>
    </w:pict>
  </w:numPicBullet>
  <w:numPicBullet w:numPicBulletId="3">
    <w:pict>
      <v:shape id="_x0000_i1281" type="#_x0000_t75" style="width:9.5pt;height:9.5pt" o:bullet="t">
        <v:imagedata r:id="rId4" o:title="BD14656_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B2C22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6EDB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9C501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E81D8"/>
    <w:lvl w:ilvl="0">
      <w:start w:val="1"/>
      <w:numFmt w:val="bullet"/>
      <w:pStyle w:val="Seznamsodrkami4"/>
      <w:lvlText w:val="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84502"/>
    <w:lvl w:ilvl="0">
      <w:start w:val="1"/>
      <w:numFmt w:val="bullet"/>
      <w:pStyle w:val="Seznamsodrkami3"/>
      <w:lvlText w:val="▪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1E62384"/>
    <w:lvl w:ilvl="0">
      <w:start w:val="1"/>
      <w:numFmt w:val="bullet"/>
      <w:pStyle w:val="Seznamsodrkami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09C4158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2A7218"/>
    <w:lvl w:ilvl="0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10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E0"/>
    <w:multiLevelType w:val="multilevel"/>
    <w:tmpl w:val="C434B79C"/>
    <w:styleLink w:val="Odrky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Verdana" w:hAnsi="Verdana" w:hint="default"/>
      </w:rPr>
    </w:lvl>
    <w:lvl w:ilvl="2">
      <w:start w:val="1"/>
      <w:numFmt w:val="bullet"/>
      <w:lvlRestart w:val="0"/>
      <w:lvlText w:val="▪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</w:rPr>
    </w:lvl>
    <w:lvl w:ilvl="3">
      <w:start w:val="1"/>
      <w:numFmt w:val="bullet"/>
      <w:lvlRestart w:val="0"/>
      <w:lvlText w:val="▫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0C747E1"/>
    <w:multiLevelType w:val="multilevel"/>
    <w:tmpl w:val="69AC7D6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170293F"/>
    <w:multiLevelType w:val="multilevel"/>
    <w:tmpl w:val="AE5EBF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9DE61E4"/>
    <w:multiLevelType w:val="multilevel"/>
    <w:tmpl w:val="DBEA1EE4"/>
    <w:lvl w:ilvl="0">
      <w:start w:val="1"/>
      <w:numFmt w:val="decimal"/>
      <w:pStyle w:val="AQ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QNadpis2"/>
      <w:lvlText w:val="%1.%2."/>
      <w:lvlJc w:val="left"/>
      <w:pPr>
        <w:tabs>
          <w:tab w:val="num" w:pos="10490"/>
        </w:tabs>
        <w:ind w:left="10490" w:hanging="851"/>
      </w:pPr>
      <w:rPr>
        <w:rFonts w:hint="default"/>
        <w:sz w:val="40"/>
        <w:szCs w:val="40"/>
      </w:rPr>
    </w:lvl>
    <w:lvl w:ilvl="2">
      <w:start w:val="1"/>
      <w:numFmt w:val="decimal"/>
      <w:pStyle w:val="AQ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QNadpis4"/>
      <w:lvlText w:val="%1.%2.%3.%4."/>
      <w:lvlJc w:val="left"/>
      <w:pPr>
        <w:tabs>
          <w:tab w:val="num" w:pos="1304"/>
        </w:tabs>
        <w:ind w:left="1304" w:hanging="1304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30EA4F74"/>
    <w:multiLevelType w:val="multilevel"/>
    <w:tmpl w:val="509833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DE5D85"/>
    <w:multiLevelType w:val="multilevel"/>
    <w:tmpl w:val="1E56135C"/>
    <w:lvl w:ilvl="0">
      <w:start w:val="1"/>
      <w:numFmt w:val="decimal"/>
      <w:pStyle w:val="sN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54B3C47"/>
    <w:multiLevelType w:val="hybridMultilevel"/>
    <w:tmpl w:val="D3B452F4"/>
    <w:lvl w:ilvl="0" w:tplc="B554E0BA">
      <w:start w:val="25"/>
      <w:numFmt w:val="bullet"/>
      <w:lvlText w:val="-"/>
      <w:lvlJc w:val="left"/>
      <w:pPr>
        <w:ind w:left="113" w:hanging="113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3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3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35B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917D2F"/>
    <w:multiLevelType w:val="hybridMultilevel"/>
    <w:tmpl w:val="9676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706F8"/>
    <w:multiLevelType w:val="hybridMultilevel"/>
    <w:tmpl w:val="B812394C"/>
    <w:lvl w:ilvl="0" w:tplc="D584D4D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524E0"/>
    <w:multiLevelType w:val="multilevel"/>
    <w:tmpl w:val="0556FB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D45144C"/>
    <w:multiLevelType w:val="hybridMultilevel"/>
    <w:tmpl w:val="07140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A4F03"/>
    <w:multiLevelType w:val="hybridMultilevel"/>
    <w:tmpl w:val="A256399A"/>
    <w:lvl w:ilvl="0" w:tplc="D2E090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C2799"/>
    <w:multiLevelType w:val="hybridMultilevel"/>
    <w:tmpl w:val="0076F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305BB"/>
    <w:multiLevelType w:val="multilevel"/>
    <w:tmpl w:val="512444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D2562C8"/>
    <w:multiLevelType w:val="multilevel"/>
    <w:tmpl w:val="80E2F6A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E5B7830"/>
    <w:multiLevelType w:val="multilevel"/>
    <w:tmpl w:val="0DA251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52300F0"/>
    <w:multiLevelType w:val="multilevel"/>
    <w:tmpl w:val="D9D0B6EE"/>
    <w:lvl w:ilvl="0">
      <w:start w:val="1"/>
      <w:numFmt w:val="bullet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676C"/>
    <w:multiLevelType w:val="multilevel"/>
    <w:tmpl w:val="10805BD8"/>
    <w:numStyleLink w:val="AQOdrkovseznam"/>
  </w:abstractNum>
  <w:abstractNum w:abstractNumId="32" w15:restartNumberingAfterBreak="0">
    <w:nsid w:val="7FA9474D"/>
    <w:multiLevelType w:val="multilevel"/>
    <w:tmpl w:val="10805BD8"/>
    <w:numStyleLink w:val="AQOdrkovseznam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6"/>
  </w:num>
  <w:num w:numId="13">
    <w:abstractNumId w:val="29"/>
  </w:num>
  <w:num w:numId="14">
    <w:abstractNumId w:val="12"/>
  </w:num>
  <w:num w:numId="15">
    <w:abstractNumId w:val="15"/>
  </w:num>
  <w:num w:numId="16">
    <w:abstractNumId w:val="27"/>
  </w:num>
  <w:num w:numId="17">
    <w:abstractNumId w:val="23"/>
  </w:num>
  <w:num w:numId="18">
    <w:abstractNumId w:val="10"/>
  </w:num>
  <w:num w:numId="19">
    <w:abstractNumId w:val="19"/>
  </w:num>
  <w:num w:numId="20">
    <w:abstractNumId w:val="30"/>
  </w:num>
  <w:num w:numId="21">
    <w:abstractNumId w:val="28"/>
  </w:num>
  <w:num w:numId="22">
    <w:abstractNumId w:val="13"/>
  </w:num>
  <w:num w:numId="23">
    <w:abstractNumId w:val="20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1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21"/>
  </w:num>
  <w:num w:numId="36">
    <w:abstractNumId w:val="24"/>
  </w:num>
  <w:num w:numId="37">
    <w:abstractNumId w:val="26"/>
  </w:num>
  <w:num w:numId="38">
    <w:abstractNumId w:val="25"/>
  </w:num>
  <w:num w:numId="39">
    <w:abstractNumId w:val="22"/>
  </w:num>
  <w:num w:numId="4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02424d,#cf0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0"/>
    <w:rsid w:val="000037E1"/>
    <w:rsid w:val="00011385"/>
    <w:rsid w:val="0001272A"/>
    <w:rsid w:val="0001577A"/>
    <w:rsid w:val="00016C2A"/>
    <w:rsid w:val="00016DBD"/>
    <w:rsid w:val="00023C79"/>
    <w:rsid w:val="00036935"/>
    <w:rsid w:val="00061969"/>
    <w:rsid w:val="000629F5"/>
    <w:rsid w:val="00071BD7"/>
    <w:rsid w:val="000743A2"/>
    <w:rsid w:val="000A2776"/>
    <w:rsid w:val="000A4CBA"/>
    <w:rsid w:val="000A7861"/>
    <w:rsid w:val="000B32A6"/>
    <w:rsid w:val="000B4C96"/>
    <w:rsid w:val="000D2107"/>
    <w:rsid w:val="000E2BB7"/>
    <w:rsid w:val="000E61C2"/>
    <w:rsid w:val="001007F2"/>
    <w:rsid w:val="00100A52"/>
    <w:rsid w:val="00100C8C"/>
    <w:rsid w:val="00101E3B"/>
    <w:rsid w:val="0011154F"/>
    <w:rsid w:val="00114E35"/>
    <w:rsid w:val="00121734"/>
    <w:rsid w:val="00122CDC"/>
    <w:rsid w:val="00131541"/>
    <w:rsid w:val="00133AFA"/>
    <w:rsid w:val="001348D4"/>
    <w:rsid w:val="00140D47"/>
    <w:rsid w:val="001432F3"/>
    <w:rsid w:val="001500B6"/>
    <w:rsid w:val="00155D54"/>
    <w:rsid w:val="00156127"/>
    <w:rsid w:val="00156401"/>
    <w:rsid w:val="00162E77"/>
    <w:rsid w:val="00173D6B"/>
    <w:rsid w:val="001814A0"/>
    <w:rsid w:val="00184BC0"/>
    <w:rsid w:val="001A2428"/>
    <w:rsid w:val="001B5321"/>
    <w:rsid w:val="001B60F1"/>
    <w:rsid w:val="001C2D47"/>
    <w:rsid w:val="001C30D7"/>
    <w:rsid w:val="001D08DD"/>
    <w:rsid w:val="001D586E"/>
    <w:rsid w:val="001E22CB"/>
    <w:rsid w:val="001E2C4D"/>
    <w:rsid w:val="001E4445"/>
    <w:rsid w:val="001E4887"/>
    <w:rsid w:val="001F05F2"/>
    <w:rsid w:val="001F100E"/>
    <w:rsid w:val="001F197A"/>
    <w:rsid w:val="001F3A6A"/>
    <w:rsid w:val="001F72CD"/>
    <w:rsid w:val="001F76C4"/>
    <w:rsid w:val="00203B2D"/>
    <w:rsid w:val="00204B73"/>
    <w:rsid w:val="00215464"/>
    <w:rsid w:val="002175BA"/>
    <w:rsid w:val="00220D45"/>
    <w:rsid w:val="002256C0"/>
    <w:rsid w:val="00230C7B"/>
    <w:rsid w:val="0024443D"/>
    <w:rsid w:val="00244AC4"/>
    <w:rsid w:val="00251BFC"/>
    <w:rsid w:val="00254E04"/>
    <w:rsid w:val="00254E1A"/>
    <w:rsid w:val="00267768"/>
    <w:rsid w:val="00272CAE"/>
    <w:rsid w:val="00272DCE"/>
    <w:rsid w:val="00274F09"/>
    <w:rsid w:val="00281F57"/>
    <w:rsid w:val="002827A3"/>
    <w:rsid w:val="00287ACE"/>
    <w:rsid w:val="002901DE"/>
    <w:rsid w:val="00291B82"/>
    <w:rsid w:val="002959F1"/>
    <w:rsid w:val="002A392E"/>
    <w:rsid w:val="002A3945"/>
    <w:rsid w:val="002A5A6E"/>
    <w:rsid w:val="002B635B"/>
    <w:rsid w:val="002C175B"/>
    <w:rsid w:val="002C17D9"/>
    <w:rsid w:val="002C4A7F"/>
    <w:rsid w:val="002C64C4"/>
    <w:rsid w:val="002D4610"/>
    <w:rsid w:val="002D4852"/>
    <w:rsid w:val="002D4930"/>
    <w:rsid w:val="002D7286"/>
    <w:rsid w:val="002F18E1"/>
    <w:rsid w:val="002F1AAB"/>
    <w:rsid w:val="003003D8"/>
    <w:rsid w:val="00314C66"/>
    <w:rsid w:val="00316B9C"/>
    <w:rsid w:val="00320A47"/>
    <w:rsid w:val="0032146B"/>
    <w:rsid w:val="003232A6"/>
    <w:rsid w:val="003255CA"/>
    <w:rsid w:val="00335CD3"/>
    <w:rsid w:val="003415AF"/>
    <w:rsid w:val="0034379E"/>
    <w:rsid w:val="003441F4"/>
    <w:rsid w:val="0035288C"/>
    <w:rsid w:val="00354A21"/>
    <w:rsid w:val="00354CB6"/>
    <w:rsid w:val="00363F01"/>
    <w:rsid w:val="003648C2"/>
    <w:rsid w:val="003758D6"/>
    <w:rsid w:val="00385164"/>
    <w:rsid w:val="00392427"/>
    <w:rsid w:val="00393FEA"/>
    <w:rsid w:val="003B1C16"/>
    <w:rsid w:val="003B5C0C"/>
    <w:rsid w:val="003C62D6"/>
    <w:rsid w:val="003D4B37"/>
    <w:rsid w:val="003D550E"/>
    <w:rsid w:val="003D76BD"/>
    <w:rsid w:val="004013C2"/>
    <w:rsid w:val="00402852"/>
    <w:rsid w:val="00404D01"/>
    <w:rsid w:val="00420A5B"/>
    <w:rsid w:val="00420D25"/>
    <w:rsid w:val="00425F56"/>
    <w:rsid w:val="00426B76"/>
    <w:rsid w:val="00431AC9"/>
    <w:rsid w:val="00447135"/>
    <w:rsid w:val="0045387A"/>
    <w:rsid w:val="004707EF"/>
    <w:rsid w:val="0047118F"/>
    <w:rsid w:val="00485C48"/>
    <w:rsid w:val="004919DE"/>
    <w:rsid w:val="004936E5"/>
    <w:rsid w:val="00493A45"/>
    <w:rsid w:val="0049445D"/>
    <w:rsid w:val="00496610"/>
    <w:rsid w:val="004C315E"/>
    <w:rsid w:val="004D0103"/>
    <w:rsid w:val="004D6BED"/>
    <w:rsid w:val="004E2B2B"/>
    <w:rsid w:val="004E32AE"/>
    <w:rsid w:val="004E533C"/>
    <w:rsid w:val="004E7C5A"/>
    <w:rsid w:val="004F3CA2"/>
    <w:rsid w:val="005037D1"/>
    <w:rsid w:val="00503962"/>
    <w:rsid w:val="0050707E"/>
    <w:rsid w:val="0051006A"/>
    <w:rsid w:val="00511099"/>
    <w:rsid w:val="00513045"/>
    <w:rsid w:val="005159C7"/>
    <w:rsid w:val="005303F9"/>
    <w:rsid w:val="00535080"/>
    <w:rsid w:val="00535FFF"/>
    <w:rsid w:val="00541196"/>
    <w:rsid w:val="00553BE7"/>
    <w:rsid w:val="00562BF9"/>
    <w:rsid w:val="005652F4"/>
    <w:rsid w:val="005700A5"/>
    <w:rsid w:val="00571967"/>
    <w:rsid w:val="0058354B"/>
    <w:rsid w:val="00586EFC"/>
    <w:rsid w:val="005936D5"/>
    <w:rsid w:val="00594885"/>
    <w:rsid w:val="005B0D71"/>
    <w:rsid w:val="005C073B"/>
    <w:rsid w:val="005C0DB7"/>
    <w:rsid w:val="005C4F9F"/>
    <w:rsid w:val="005D57E3"/>
    <w:rsid w:val="005E3C9D"/>
    <w:rsid w:val="005E6060"/>
    <w:rsid w:val="005F19AB"/>
    <w:rsid w:val="005F57AF"/>
    <w:rsid w:val="005F6250"/>
    <w:rsid w:val="00605122"/>
    <w:rsid w:val="00607392"/>
    <w:rsid w:val="00607550"/>
    <w:rsid w:val="00614A57"/>
    <w:rsid w:val="00620E5E"/>
    <w:rsid w:val="00622E8B"/>
    <w:rsid w:val="006243ED"/>
    <w:rsid w:val="00627FF1"/>
    <w:rsid w:val="00640B79"/>
    <w:rsid w:val="006518A3"/>
    <w:rsid w:val="00653CF2"/>
    <w:rsid w:val="00655589"/>
    <w:rsid w:val="00657AE1"/>
    <w:rsid w:val="00667599"/>
    <w:rsid w:val="00672CA9"/>
    <w:rsid w:val="006745D8"/>
    <w:rsid w:val="00683C58"/>
    <w:rsid w:val="006A04FC"/>
    <w:rsid w:val="006A2AB7"/>
    <w:rsid w:val="006B1E82"/>
    <w:rsid w:val="006D1A32"/>
    <w:rsid w:val="006D2279"/>
    <w:rsid w:val="006F091B"/>
    <w:rsid w:val="006F35EE"/>
    <w:rsid w:val="006F7AC9"/>
    <w:rsid w:val="007006B3"/>
    <w:rsid w:val="00704852"/>
    <w:rsid w:val="007135F5"/>
    <w:rsid w:val="00716E64"/>
    <w:rsid w:val="00730882"/>
    <w:rsid w:val="00732CC0"/>
    <w:rsid w:val="00734A39"/>
    <w:rsid w:val="0074462F"/>
    <w:rsid w:val="00747367"/>
    <w:rsid w:val="00751D13"/>
    <w:rsid w:val="00755406"/>
    <w:rsid w:val="007634E3"/>
    <w:rsid w:val="00763ABC"/>
    <w:rsid w:val="00765C7D"/>
    <w:rsid w:val="0076790F"/>
    <w:rsid w:val="00773BCC"/>
    <w:rsid w:val="0078753B"/>
    <w:rsid w:val="00797DF9"/>
    <w:rsid w:val="007A0E57"/>
    <w:rsid w:val="007A4770"/>
    <w:rsid w:val="007B57E0"/>
    <w:rsid w:val="007C19A5"/>
    <w:rsid w:val="007C35B9"/>
    <w:rsid w:val="007C6107"/>
    <w:rsid w:val="007C7335"/>
    <w:rsid w:val="007D2D02"/>
    <w:rsid w:val="007E04C6"/>
    <w:rsid w:val="007E1984"/>
    <w:rsid w:val="007E212A"/>
    <w:rsid w:val="007F13EE"/>
    <w:rsid w:val="007F701E"/>
    <w:rsid w:val="007F7750"/>
    <w:rsid w:val="00800224"/>
    <w:rsid w:val="0080489E"/>
    <w:rsid w:val="00811BDF"/>
    <w:rsid w:val="00811DC9"/>
    <w:rsid w:val="008125B6"/>
    <w:rsid w:val="008144A1"/>
    <w:rsid w:val="0082164A"/>
    <w:rsid w:val="0082252F"/>
    <w:rsid w:val="00833FE0"/>
    <w:rsid w:val="008452B9"/>
    <w:rsid w:val="008512D9"/>
    <w:rsid w:val="008535BD"/>
    <w:rsid w:val="00861D9B"/>
    <w:rsid w:val="00862EB9"/>
    <w:rsid w:val="008650F7"/>
    <w:rsid w:val="00867389"/>
    <w:rsid w:val="00870A9D"/>
    <w:rsid w:val="00875D0E"/>
    <w:rsid w:val="00876772"/>
    <w:rsid w:val="008774BB"/>
    <w:rsid w:val="00886F17"/>
    <w:rsid w:val="00891A72"/>
    <w:rsid w:val="00893693"/>
    <w:rsid w:val="00896101"/>
    <w:rsid w:val="008A50AF"/>
    <w:rsid w:val="008A624B"/>
    <w:rsid w:val="008A67F2"/>
    <w:rsid w:val="008B0905"/>
    <w:rsid w:val="008B152E"/>
    <w:rsid w:val="008B4249"/>
    <w:rsid w:val="008D1F28"/>
    <w:rsid w:val="008D551A"/>
    <w:rsid w:val="008D6459"/>
    <w:rsid w:val="008E5718"/>
    <w:rsid w:val="008E77FF"/>
    <w:rsid w:val="008F6E41"/>
    <w:rsid w:val="009013F6"/>
    <w:rsid w:val="0090518D"/>
    <w:rsid w:val="00911CC6"/>
    <w:rsid w:val="00916DDA"/>
    <w:rsid w:val="00917E92"/>
    <w:rsid w:val="00924152"/>
    <w:rsid w:val="00926911"/>
    <w:rsid w:val="00935B1F"/>
    <w:rsid w:val="00936C3D"/>
    <w:rsid w:val="00943C5C"/>
    <w:rsid w:val="00947A5A"/>
    <w:rsid w:val="00960066"/>
    <w:rsid w:val="00966297"/>
    <w:rsid w:val="009712A2"/>
    <w:rsid w:val="00971AF4"/>
    <w:rsid w:val="00980785"/>
    <w:rsid w:val="0099411B"/>
    <w:rsid w:val="009A34F8"/>
    <w:rsid w:val="009A42BD"/>
    <w:rsid w:val="009A49EF"/>
    <w:rsid w:val="009B4D6E"/>
    <w:rsid w:val="009B5FF9"/>
    <w:rsid w:val="009B70C0"/>
    <w:rsid w:val="009C078E"/>
    <w:rsid w:val="009D47EC"/>
    <w:rsid w:val="009E7F13"/>
    <w:rsid w:val="009F0663"/>
    <w:rsid w:val="009F1E18"/>
    <w:rsid w:val="009F290A"/>
    <w:rsid w:val="00A03B6B"/>
    <w:rsid w:val="00A14D15"/>
    <w:rsid w:val="00A16874"/>
    <w:rsid w:val="00A17E08"/>
    <w:rsid w:val="00A21BEF"/>
    <w:rsid w:val="00A2362D"/>
    <w:rsid w:val="00A33536"/>
    <w:rsid w:val="00A41708"/>
    <w:rsid w:val="00A44A12"/>
    <w:rsid w:val="00A459E0"/>
    <w:rsid w:val="00A52690"/>
    <w:rsid w:val="00A52853"/>
    <w:rsid w:val="00A564E2"/>
    <w:rsid w:val="00A63407"/>
    <w:rsid w:val="00A707C1"/>
    <w:rsid w:val="00A77012"/>
    <w:rsid w:val="00A83452"/>
    <w:rsid w:val="00A83E37"/>
    <w:rsid w:val="00A83E96"/>
    <w:rsid w:val="00A927E7"/>
    <w:rsid w:val="00A93CF3"/>
    <w:rsid w:val="00A951C7"/>
    <w:rsid w:val="00AA09DC"/>
    <w:rsid w:val="00AA1B06"/>
    <w:rsid w:val="00AA2C9E"/>
    <w:rsid w:val="00AB19F6"/>
    <w:rsid w:val="00AC0F5D"/>
    <w:rsid w:val="00AC47DF"/>
    <w:rsid w:val="00AD0183"/>
    <w:rsid w:val="00AD11E2"/>
    <w:rsid w:val="00AE3B37"/>
    <w:rsid w:val="00AE4659"/>
    <w:rsid w:val="00AE6302"/>
    <w:rsid w:val="00AE69C4"/>
    <w:rsid w:val="00AF107E"/>
    <w:rsid w:val="00AF1BB7"/>
    <w:rsid w:val="00AF2D51"/>
    <w:rsid w:val="00AF4D0C"/>
    <w:rsid w:val="00B05F83"/>
    <w:rsid w:val="00B15335"/>
    <w:rsid w:val="00B1586C"/>
    <w:rsid w:val="00B159D9"/>
    <w:rsid w:val="00B22068"/>
    <w:rsid w:val="00B344EE"/>
    <w:rsid w:val="00B3798E"/>
    <w:rsid w:val="00B37A24"/>
    <w:rsid w:val="00B442D1"/>
    <w:rsid w:val="00B44A64"/>
    <w:rsid w:val="00B545A0"/>
    <w:rsid w:val="00B556AC"/>
    <w:rsid w:val="00B57DFC"/>
    <w:rsid w:val="00B6058C"/>
    <w:rsid w:val="00B612F9"/>
    <w:rsid w:val="00B62718"/>
    <w:rsid w:val="00B62D7A"/>
    <w:rsid w:val="00B73109"/>
    <w:rsid w:val="00B74D1A"/>
    <w:rsid w:val="00B80468"/>
    <w:rsid w:val="00B8222F"/>
    <w:rsid w:val="00B86E4B"/>
    <w:rsid w:val="00BA07AF"/>
    <w:rsid w:val="00BA2DF9"/>
    <w:rsid w:val="00BA4790"/>
    <w:rsid w:val="00BB7E50"/>
    <w:rsid w:val="00BC0828"/>
    <w:rsid w:val="00BC55E1"/>
    <w:rsid w:val="00BC6267"/>
    <w:rsid w:val="00BE614E"/>
    <w:rsid w:val="00BE7EC7"/>
    <w:rsid w:val="00BF5B48"/>
    <w:rsid w:val="00C04D5E"/>
    <w:rsid w:val="00C05834"/>
    <w:rsid w:val="00C12880"/>
    <w:rsid w:val="00C141A1"/>
    <w:rsid w:val="00C1515C"/>
    <w:rsid w:val="00C17563"/>
    <w:rsid w:val="00C263EB"/>
    <w:rsid w:val="00C3699A"/>
    <w:rsid w:val="00C41676"/>
    <w:rsid w:val="00C5385F"/>
    <w:rsid w:val="00C54701"/>
    <w:rsid w:val="00C55CFE"/>
    <w:rsid w:val="00C5682E"/>
    <w:rsid w:val="00C572C3"/>
    <w:rsid w:val="00C722CA"/>
    <w:rsid w:val="00C76C16"/>
    <w:rsid w:val="00C877DE"/>
    <w:rsid w:val="00C90BC4"/>
    <w:rsid w:val="00C97BEB"/>
    <w:rsid w:val="00CA2EE4"/>
    <w:rsid w:val="00CA2F54"/>
    <w:rsid w:val="00CA4CCD"/>
    <w:rsid w:val="00CB0D8A"/>
    <w:rsid w:val="00CB4BDF"/>
    <w:rsid w:val="00CC2608"/>
    <w:rsid w:val="00CD561B"/>
    <w:rsid w:val="00CD7B3B"/>
    <w:rsid w:val="00CE37EC"/>
    <w:rsid w:val="00CE71B1"/>
    <w:rsid w:val="00CF1873"/>
    <w:rsid w:val="00CF31D1"/>
    <w:rsid w:val="00D02327"/>
    <w:rsid w:val="00D062B1"/>
    <w:rsid w:val="00D14057"/>
    <w:rsid w:val="00D33D7D"/>
    <w:rsid w:val="00D35336"/>
    <w:rsid w:val="00D36628"/>
    <w:rsid w:val="00D471D1"/>
    <w:rsid w:val="00D60C1B"/>
    <w:rsid w:val="00D654F4"/>
    <w:rsid w:val="00D6774B"/>
    <w:rsid w:val="00D70374"/>
    <w:rsid w:val="00D74ACC"/>
    <w:rsid w:val="00D90247"/>
    <w:rsid w:val="00DA7192"/>
    <w:rsid w:val="00DA78CC"/>
    <w:rsid w:val="00DB0713"/>
    <w:rsid w:val="00DB2F32"/>
    <w:rsid w:val="00DB6B93"/>
    <w:rsid w:val="00DC466E"/>
    <w:rsid w:val="00DE5ED3"/>
    <w:rsid w:val="00DE60A2"/>
    <w:rsid w:val="00DE6388"/>
    <w:rsid w:val="00DF1975"/>
    <w:rsid w:val="00DF3815"/>
    <w:rsid w:val="00E03E49"/>
    <w:rsid w:val="00E05028"/>
    <w:rsid w:val="00E20C87"/>
    <w:rsid w:val="00E2354C"/>
    <w:rsid w:val="00E235ED"/>
    <w:rsid w:val="00E36E65"/>
    <w:rsid w:val="00E4164F"/>
    <w:rsid w:val="00E41BE5"/>
    <w:rsid w:val="00E476E4"/>
    <w:rsid w:val="00E630EB"/>
    <w:rsid w:val="00E70B2E"/>
    <w:rsid w:val="00E71EFD"/>
    <w:rsid w:val="00E736D6"/>
    <w:rsid w:val="00E7434F"/>
    <w:rsid w:val="00E743D0"/>
    <w:rsid w:val="00E7454B"/>
    <w:rsid w:val="00E84474"/>
    <w:rsid w:val="00E85F9F"/>
    <w:rsid w:val="00E95BBD"/>
    <w:rsid w:val="00E9661A"/>
    <w:rsid w:val="00EB02FE"/>
    <w:rsid w:val="00EB1F08"/>
    <w:rsid w:val="00EC378D"/>
    <w:rsid w:val="00ED059F"/>
    <w:rsid w:val="00ED7286"/>
    <w:rsid w:val="00ED763E"/>
    <w:rsid w:val="00ED7EBF"/>
    <w:rsid w:val="00EE629C"/>
    <w:rsid w:val="00EE7F5C"/>
    <w:rsid w:val="00F04081"/>
    <w:rsid w:val="00F13AA8"/>
    <w:rsid w:val="00F15708"/>
    <w:rsid w:val="00F15FFB"/>
    <w:rsid w:val="00F177D6"/>
    <w:rsid w:val="00F326A9"/>
    <w:rsid w:val="00F42B48"/>
    <w:rsid w:val="00F44E97"/>
    <w:rsid w:val="00F46492"/>
    <w:rsid w:val="00F50901"/>
    <w:rsid w:val="00F51A64"/>
    <w:rsid w:val="00F52CF6"/>
    <w:rsid w:val="00F54C6D"/>
    <w:rsid w:val="00F60412"/>
    <w:rsid w:val="00F66556"/>
    <w:rsid w:val="00F745EF"/>
    <w:rsid w:val="00F77B70"/>
    <w:rsid w:val="00F808AE"/>
    <w:rsid w:val="00F81FCE"/>
    <w:rsid w:val="00F87862"/>
    <w:rsid w:val="00F923A8"/>
    <w:rsid w:val="00FA0C24"/>
    <w:rsid w:val="00FA458B"/>
    <w:rsid w:val="00FA6B7A"/>
    <w:rsid w:val="00FB090B"/>
    <w:rsid w:val="00FB609D"/>
    <w:rsid w:val="00FC0C14"/>
    <w:rsid w:val="00FC3558"/>
    <w:rsid w:val="00FC3AAF"/>
    <w:rsid w:val="00FC3EC1"/>
    <w:rsid w:val="00FC6D17"/>
    <w:rsid w:val="00FD72DD"/>
    <w:rsid w:val="00FE28A4"/>
    <w:rsid w:val="00FF145F"/>
    <w:rsid w:val="00FF6AD0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2424d,#cf0,#036"/>
    </o:shapedefaults>
    <o:shapelayout v:ext="edit">
      <o:idmap v:ext="edit" data="1"/>
    </o:shapelayout>
  </w:shapeDefaults>
  <w:decimalSymbol w:val=","/>
  <w:listSeparator w:val=";"/>
  <w15:docId w15:val="{D8033D65-6EAA-4222-B1F9-620044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24B"/>
    <w:pPr>
      <w:spacing w:before="120" w:after="120"/>
      <w:jc w:val="both"/>
    </w:pPr>
    <w:rPr>
      <w:rFonts w:asciiTheme="minorHAnsi" w:hAnsiTheme="minorHAnsi"/>
      <w:szCs w:val="24"/>
    </w:rPr>
  </w:style>
  <w:style w:type="paragraph" w:styleId="Nadpis1">
    <w:name w:val="heading 1"/>
    <w:aliases w:val="Nečis. N1"/>
    <w:next w:val="Normln"/>
    <w:link w:val="Nadpis1Char"/>
    <w:autoRedefine/>
    <w:qFormat/>
    <w:rsid w:val="008A624B"/>
    <w:pPr>
      <w:keepNext/>
      <w:spacing w:before="240" w:after="240"/>
      <w:outlineLvl w:val="0"/>
    </w:pPr>
    <w:rPr>
      <w:rFonts w:asciiTheme="minorHAnsi" w:hAnsiTheme="minorHAnsi" w:cs="Arial"/>
      <w:b/>
      <w:bCs/>
      <w:caps/>
      <w:noProof/>
      <w:color w:val="000000" w:themeColor="text1"/>
      <w:kern w:val="32"/>
      <w:sz w:val="40"/>
      <w:szCs w:val="40"/>
    </w:rPr>
  </w:style>
  <w:style w:type="paragraph" w:styleId="Nadpis2">
    <w:name w:val="heading 2"/>
    <w:aliases w:val="Čís. N2"/>
    <w:next w:val="Normln"/>
    <w:link w:val="Nadpis2Char"/>
    <w:uiPriority w:val="9"/>
    <w:semiHidden/>
    <w:unhideWhenUsed/>
    <w:qFormat/>
    <w:rsid w:val="00BC55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uiPriority w:val="9"/>
    <w:semiHidden/>
    <w:unhideWhenUsed/>
    <w:qFormat/>
    <w:rsid w:val="00BC55E1"/>
    <w:pPr>
      <w:outlineLvl w:val="2"/>
    </w:pPr>
    <w:rPr>
      <w:sz w:val="20"/>
      <w:szCs w:val="22"/>
    </w:rPr>
  </w:style>
  <w:style w:type="paragraph" w:styleId="Nadpis4">
    <w:name w:val="heading 4"/>
    <w:aliases w:val="Čís. N4"/>
    <w:next w:val="Normln"/>
    <w:link w:val="Nadpis4Char"/>
    <w:uiPriority w:val="9"/>
    <w:semiHidden/>
    <w:unhideWhenUsed/>
    <w:qFormat/>
    <w:rsid w:val="00BC55E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230C7B"/>
    <w:rPr>
      <w:rFonts w:ascii="Verdana" w:hAnsi="Verdana"/>
      <w:sz w:val="16"/>
    </w:rPr>
  </w:style>
  <w:style w:type="character" w:styleId="Hypertextovodkaz">
    <w:name w:val="Hyperlink"/>
    <w:uiPriority w:val="99"/>
    <w:rsid w:val="00AC47DF"/>
    <w:rPr>
      <w:rFonts w:ascii="Trebuchet MS" w:hAnsi="Trebuchet MS"/>
      <w:caps w:val="0"/>
      <w:smallCaps/>
      <w:color w:val="0000FF"/>
      <w:sz w:val="20"/>
      <w:u w:val="single"/>
    </w:rPr>
  </w:style>
  <w:style w:type="paragraph" w:customStyle="1" w:styleId="Hlavnnadpis">
    <w:name w:val="Hlavní nadpis"/>
    <w:basedOn w:val="Normln"/>
    <w:next w:val="Normln"/>
    <w:rsid w:val="00230C7B"/>
    <w:pPr>
      <w:jc w:val="center"/>
    </w:pPr>
    <w:rPr>
      <w:b/>
      <w:caps/>
      <w:sz w:val="40"/>
      <w:szCs w:val="40"/>
    </w:rPr>
  </w:style>
  <w:style w:type="table" w:customStyle="1" w:styleId="Tabulka">
    <w:name w:val="Tabulka"/>
    <w:basedOn w:val="Normlntabulka"/>
    <w:rsid w:val="00140D47"/>
    <w:rPr>
      <w:rFonts w:ascii="Verdana" w:hAnsi="Verdana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customStyle="1" w:styleId="Nadpissekce">
    <w:name w:val="Nadpis sekce"/>
    <w:basedOn w:val="Normln"/>
    <w:next w:val="Normln"/>
    <w:rsid w:val="00230C7B"/>
    <w:rPr>
      <w:b/>
      <w:caps/>
      <w:sz w:val="28"/>
      <w:szCs w:val="28"/>
    </w:rPr>
  </w:style>
  <w:style w:type="numbering" w:customStyle="1" w:styleId="Odrky">
    <w:name w:val="Odrážky"/>
    <w:basedOn w:val="Bezseznamu"/>
    <w:rsid w:val="00230C7B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rsid w:val="00230C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30C7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40D47"/>
    <w:rPr>
      <w:rFonts w:ascii="Trebuchet MS" w:hAnsi="Trebuchet MS"/>
      <w:sz w:val="24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DBE5F1"/>
      <w:vAlign w:val="center"/>
    </w:tcPr>
  </w:style>
  <w:style w:type="character" w:styleId="Odkaznakoment">
    <w:name w:val="annotation reference"/>
    <w:semiHidden/>
    <w:rsid w:val="00230C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30C7B"/>
    <w:rPr>
      <w:szCs w:val="20"/>
    </w:rPr>
  </w:style>
  <w:style w:type="paragraph" w:styleId="Pedmtkomente">
    <w:name w:val="annotation subject"/>
    <w:basedOn w:val="Textkomente"/>
    <w:next w:val="Textkomente"/>
    <w:semiHidden/>
    <w:rsid w:val="00230C7B"/>
    <w:rPr>
      <w:b/>
      <w:bCs/>
    </w:rPr>
  </w:style>
  <w:style w:type="paragraph" w:styleId="Textbubliny">
    <w:name w:val="Balloon Text"/>
    <w:basedOn w:val="Normln"/>
    <w:semiHidden/>
    <w:rsid w:val="00230C7B"/>
    <w:rPr>
      <w:rFonts w:ascii="Tahoma" w:hAnsi="Tahoma" w:cs="Tahoma"/>
      <w:sz w:val="16"/>
      <w:szCs w:val="16"/>
    </w:rPr>
  </w:style>
  <w:style w:type="paragraph" w:customStyle="1" w:styleId="Stylodstavcevtabulce">
    <w:name w:val="Styl odstavce v tabulce"/>
    <w:basedOn w:val="Normln"/>
    <w:rsid w:val="00230C7B"/>
    <w:pPr>
      <w:spacing w:before="60" w:after="60"/>
    </w:pPr>
    <w:rPr>
      <w:szCs w:val="20"/>
    </w:rPr>
  </w:style>
  <w:style w:type="paragraph" w:styleId="AdresaHTML">
    <w:name w:val="HTML Address"/>
    <w:basedOn w:val="Normln"/>
    <w:rsid w:val="00230C7B"/>
    <w:rPr>
      <w:i/>
      <w:iCs/>
    </w:rPr>
  </w:style>
  <w:style w:type="paragraph" w:styleId="Obsah1">
    <w:name w:val="toc 1"/>
    <w:next w:val="Normln"/>
    <w:link w:val="Obsah1Char"/>
    <w:autoRedefine/>
    <w:uiPriority w:val="39"/>
    <w:rsid w:val="003D76BD"/>
    <w:pPr>
      <w:tabs>
        <w:tab w:val="left" w:pos="284"/>
        <w:tab w:val="right" w:leader="dot" w:pos="9628"/>
      </w:tabs>
      <w:spacing w:before="120" w:line="360" w:lineRule="auto"/>
    </w:pPr>
    <w:rPr>
      <w:rFonts w:ascii="Trebuchet MS" w:hAnsi="Trebuchet MS" w:cs="Calibri"/>
      <w:b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rsid w:val="00B15335"/>
    <w:pPr>
      <w:tabs>
        <w:tab w:val="left" w:pos="709"/>
        <w:tab w:val="right" w:leader="dot" w:pos="9628"/>
      </w:tabs>
      <w:spacing w:after="0"/>
      <w:ind w:left="200"/>
      <w:jc w:val="left"/>
    </w:pPr>
    <w:rPr>
      <w:rFonts w:cs="Calibri"/>
      <w:bCs/>
      <w:noProof/>
      <w:szCs w:val="22"/>
    </w:rPr>
  </w:style>
  <w:style w:type="paragraph" w:styleId="Obsah3">
    <w:name w:val="toc 3"/>
    <w:basedOn w:val="Normln"/>
    <w:next w:val="Normln"/>
    <w:autoRedefine/>
    <w:uiPriority w:val="39"/>
    <w:rsid w:val="00B15335"/>
    <w:pPr>
      <w:tabs>
        <w:tab w:val="left" w:pos="993"/>
        <w:tab w:val="right" w:leader="dot" w:pos="9628"/>
      </w:tabs>
      <w:spacing w:before="0" w:after="0"/>
      <w:ind w:left="400"/>
      <w:jc w:val="left"/>
    </w:pPr>
    <w:rPr>
      <w:rFonts w:cs="Calibri"/>
      <w:szCs w:val="20"/>
    </w:rPr>
  </w:style>
  <w:style w:type="paragraph" w:styleId="Obsah4">
    <w:name w:val="toc 4"/>
    <w:basedOn w:val="Normln"/>
    <w:next w:val="Normln"/>
    <w:autoRedefine/>
    <w:uiPriority w:val="39"/>
    <w:rsid w:val="00B15335"/>
    <w:pPr>
      <w:tabs>
        <w:tab w:val="left" w:pos="1400"/>
        <w:tab w:val="right" w:leader="dot" w:pos="9628"/>
      </w:tabs>
      <w:spacing w:before="0" w:after="0"/>
      <w:ind w:left="600"/>
      <w:jc w:val="left"/>
    </w:pPr>
    <w:rPr>
      <w:rFonts w:cs="Calibri"/>
      <w:noProof/>
      <w:szCs w:val="22"/>
    </w:rPr>
  </w:style>
  <w:style w:type="paragraph" w:styleId="Obsah5">
    <w:name w:val="toc 5"/>
    <w:basedOn w:val="Normln"/>
    <w:next w:val="Normln"/>
    <w:autoRedefine/>
    <w:semiHidden/>
    <w:rsid w:val="00230C7B"/>
    <w:pPr>
      <w:spacing w:before="0" w:after="0"/>
      <w:ind w:left="800"/>
      <w:jc w:val="left"/>
    </w:pPr>
    <w:rPr>
      <w:rFonts w:ascii="Calibri" w:hAnsi="Calibri" w:cs="Calibri"/>
      <w:szCs w:val="20"/>
    </w:rPr>
  </w:style>
  <w:style w:type="paragraph" w:styleId="Obsah6">
    <w:name w:val="toc 6"/>
    <w:basedOn w:val="Normln"/>
    <w:next w:val="Normln"/>
    <w:semiHidden/>
    <w:rsid w:val="00230C7B"/>
    <w:pPr>
      <w:spacing w:before="0" w:after="0"/>
      <w:ind w:left="1000"/>
      <w:jc w:val="left"/>
    </w:pPr>
    <w:rPr>
      <w:rFonts w:ascii="Calibri" w:hAnsi="Calibri" w:cs="Calibri"/>
      <w:szCs w:val="20"/>
    </w:rPr>
  </w:style>
  <w:style w:type="paragraph" w:styleId="Obsah7">
    <w:name w:val="toc 7"/>
    <w:basedOn w:val="Normln"/>
    <w:next w:val="Normln"/>
    <w:semiHidden/>
    <w:rsid w:val="00230C7B"/>
    <w:pPr>
      <w:spacing w:before="0" w:after="0"/>
      <w:ind w:left="1200"/>
      <w:jc w:val="left"/>
    </w:pPr>
    <w:rPr>
      <w:rFonts w:ascii="Calibri" w:hAnsi="Calibri" w:cs="Calibri"/>
      <w:szCs w:val="20"/>
    </w:rPr>
  </w:style>
  <w:style w:type="paragraph" w:styleId="Obsah8">
    <w:name w:val="toc 8"/>
    <w:basedOn w:val="Normln"/>
    <w:next w:val="Normln"/>
    <w:semiHidden/>
    <w:rsid w:val="00230C7B"/>
    <w:pPr>
      <w:spacing w:before="0" w:after="0"/>
      <w:ind w:left="1400"/>
      <w:jc w:val="left"/>
    </w:pPr>
    <w:rPr>
      <w:rFonts w:ascii="Calibri" w:hAnsi="Calibri" w:cs="Calibri"/>
      <w:szCs w:val="20"/>
    </w:rPr>
  </w:style>
  <w:style w:type="paragraph" w:styleId="Obsah9">
    <w:name w:val="toc 9"/>
    <w:basedOn w:val="Normln"/>
    <w:next w:val="Normln"/>
    <w:semiHidden/>
    <w:rsid w:val="00230C7B"/>
    <w:pPr>
      <w:spacing w:before="0" w:after="0"/>
      <w:ind w:left="1600"/>
      <w:jc w:val="left"/>
    </w:pPr>
    <w:rPr>
      <w:rFonts w:ascii="Calibri" w:hAnsi="Calibri" w:cs="Calibri"/>
      <w:szCs w:val="20"/>
    </w:rPr>
  </w:style>
  <w:style w:type="paragraph" w:styleId="Adresanaoblku">
    <w:name w:val="envelope address"/>
    <w:basedOn w:val="Normln"/>
    <w:rsid w:val="00230C7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slovanseznam">
    <w:name w:val="List Number"/>
    <w:basedOn w:val="Normln"/>
    <w:rsid w:val="00230C7B"/>
    <w:pPr>
      <w:numPr>
        <w:numId w:val="1"/>
      </w:numPr>
    </w:pPr>
  </w:style>
  <w:style w:type="paragraph" w:styleId="slovanseznam2">
    <w:name w:val="List Number 2"/>
    <w:basedOn w:val="Normln"/>
    <w:rsid w:val="00230C7B"/>
    <w:pPr>
      <w:numPr>
        <w:numId w:val="2"/>
      </w:numPr>
    </w:pPr>
  </w:style>
  <w:style w:type="paragraph" w:styleId="slovanseznam3">
    <w:name w:val="List Number 3"/>
    <w:basedOn w:val="Normln"/>
    <w:rsid w:val="00230C7B"/>
    <w:pPr>
      <w:numPr>
        <w:numId w:val="3"/>
      </w:numPr>
    </w:pPr>
  </w:style>
  <w:style w:type="paragraph" w:styleId="slovanseznam4">
    <w:name w:val="List Number 4"/>
    <w:basedOn w:val="Normln"/>
    <w:rsid w:val="00230C7B"/>
    <w:pPr>
      <w:numPr>
        <w:numId w:val="4"/>
      </w:numPr>
    </w:pPr>
  </w:style>
  <w:style w:type="paragraph" w:styleId="slovanseznam5">
    <w:name w:val="List Number 5"/>
    <w:basedOn w:val="Normln"/>
    <w:rsid w:val="00230C7B"/>
    <w:pPr>
      <w:numPr>
        <w:numId w:val="5"/>
      </w:numPr>
    </w:pPr>
  </w:style>
  <w:style w:type="paragraph" w:styleId="Datum">
    <w:name w:val="Date"/>
    <w:basedOn w:val="Normln"/>
    <w:next w:val="Normln"/>
    <w:rsid w:val="00230C7B"/>
  </w:style>
  <w:style w:type="paragraph" w:styleId="FormtovanvHTML">
    <w:name w:val="HTML Preformatted"/>
    <w:basedOn w:val="Normln"/>
    <w:rsid w:val="00230C7B"/>
    <w:rPr>
      <w:rFonts w:ascii="Courier New" w:hAnsi="Courier New" w:cs="Courier New"/>
      <w:szCs w:val="20"/>
    </w:rPr>
  </w:style>
  <w:style w:type="paragraph" w:styleId="Hlavikaobsahu">
    <w:name w:val="toa heading"/>
    <w:basedOn w:val="Normln"/>
    <w:next w:val="Normln"/>
    <w:semiHidden/>
    <w:rsid w:val="00230C7B"/>
    <w:rPr>
      <w:rFonts w:ascii="Arial" w:hAnsi="Arial" w:cs="Arial"/>
      <w:b/>
      <w:bCs/>
      <w:sz w:val="24"/>
    </w:rPr>
  </w:style>
  <w:style w:type="paragraph" w:styleId="Rejstk1">
    <w:name w:val="index 1"/>
    <w:basedOn w:val="Normln"/>
    <w:next w:val="Normln"/>
    <w:semiHidden/>
    <w:rsid w:val="00230C7B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30C7B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rsid w:val="00230C7B"/>
  </w:style>
  <w:style w:type="paragraph" w:styleId="Nzev">
    <w:name w:val="Title"/>
    <w:next w:val="Normln"/>
    <w:link w:val="NzevChar"/>
    <w:autoRedefine/>
    <w:qFormat/>
    <w:rsid w:val="008A624B"/>
    <w:pPr>
      <w:spacing w:before="120" w:after="240"/>
    </w:pPr>
    <w:rPr>
      <w:rFonts w:asciiTheme="minorHAnsi" w:hAnsiTheme="minorHAnsi" w:cs="Arial"/>
      <w:b/>
      <w:bCs/>
      <w:caps/>
      <w:noProof/>
      <w:color w:val="0033A9"/>
      <w:kern w:val="32"/>
      <w:sz w:val="40"/>
      <w:szCs w:val="32"/>
      <w:lang w:eastAsia="cs-CZ"/>
    </w:rPr>
  </w:style>
  <w:style w:type="paragraph" w:styleId="Normlnweb">
    <w:name w:val="Normal (Web)"/>
    <w:basedOn w:val="Normln"/>
    <w:rsid w:val="00230C7B"/>
    <w:rPr>
      <w:sz w:val="24"/>
    </w:rPr>
  </w:style>
  <w:style w:type="paragraph" w:styleId="Normlnodsazen">
    <w:name w:val="Normal Indent"/>
    <w:basedOn w:val="Normln"/>
    <w:rsid w:val="00230C7B"/>
    <w:pPr>
      <w:ind w:left="708"/>
    </w:pPr>
  </w:style>
  <w:style w:type="paragraph" w:styleId="Osloven">
    <w:name w:val="Salutation"/>
    <w:basedOn w:val="Normln"/>
    <w:next w:val="Normln"/>
    <w:rsid w:val="00230C7B"/>
  </w:style>
  <w:style w:type="paragraph" w:styleId="Podpis">
    <w:name w:val="Signature"/>
    <w:basedOn w:val="Normln"/>
    <w:rsid w:val="00230C7B"/>
    <w:pPr>
      <w:ind w:left="4252"/>
    </w:pPr>
  </w:style>
  <w:style w:type="paragraph" w:styleId="Podpise-mailu">
    <w:name w:val="E-mail Signature"/>
    <w:basedOn w:val="Normln"/>
    <w:rsid w:val="00230C7B"/>
  </w:style>
  <w:style w:type="paragraph" w:styleId="Podnadpis">
    <w:name w:val="Subtitle"/>
    <w:basedOn w:val="Nzev"/>
    <w:next w:val="Nzev"/>
    <w:rsid w:val="00F60412"/>
    <w:pPr>
      <w:framePr w:wrap="around" w:hAnchor="text"/>
      <w:spacing w:after="60"/>
      <w:outlineLvl w:val="1"/>
    </w:pPr>
    <w:rPr>
      <w:sz w:val="26"/>
    </w:rPr>
  </w:style>
  <w:style w:type="paragraph" w:styleId="Pokraovnseznamu">
    <w:name w:val="List Continue"/>
    <w:basedOn w:val="Normln"/>
    <w:rsid w:val="00230C7B"/>
    <w:pPr>
      <w:ind w:left="283"/>
    </w:pPr>
  </w:style>
  <w:style w:type="paragraph" w:styleId="Pokraovnseznamu2">
    <w:name w:val="List Continue 2"/>
    <w:basedOn w:val="Normln"/>
    <w:rsid w:val="00230C7B"/>
    <w:pPr>
      <w:ind w:left="566"/>
    </w:pPr>
  </w:style>
  <w:style w:type="paragraph" w:styleId="Pokraovnseznamu3">
    <w:name w:val="List Continue 3"/>
    <w:basedOn w:val="Normln"/>
    <w:rsid w:val="00230C7B"/>
    <w:pPr>
      <w:ind w:left="849"/>
    </w:pPr>
  </w:style>
  <w:style w:type="paragraph" w:styleId="Pokraovnseznamu4">
    <w:name w:val="List Continue 4"/>
    <w:basedOn w:val="Normln"/>
    <w:rsid w:val="00230C7B"/>
    <w:pPr>
      <w:ind w:left="1132"/>
    </w:pPr>
  </w:style>
  <w:style w:type="paragraph" w:styleId="Pokraovnseznamu5">
    <w:name w:val="List Continue 5"/>
    <w:basedOn w:val="Normln"/>
    <w:rsid w:val="00230C7B"/>
    <w:pPr>
      <w:ind w:left="1415"/>
    </w:pPr>
  </w:style>
  <w:style w:type="paragraph" w:styleId="Prosttext">
    <w:name w:val="Plain Text"/>
    <w:basedOn w:val="Normln"/>
    <w:rsid w:val="00230C7B"/>
    <w:rPr>
      <w:rFonts w:ascii="Courier New" w:hAnsi="Courier New" w:cs="Courier New"/>
      <w:szCs w:val="20"/>
    </w:rPr>
  </w:style>
  <w:style w:type="paragraph" w:styleId="Rejstk2">
    <w:name w:val="index 2"/>
    <w:basedOn w:val="Normln"/>
    <w:next w:val="Normln"/>
    <w:semiHidden/>
    <w:rsid w:val="00230C7B"/>
    <w:pPr>
      <w:ind w:left="400" w:hanging="200"/>
    </w:pPr>
  </w:style>
  <w:style w:type="paragraph" w:styleId="Rejstk3">
    <w:name w:val="index 3"/>
    <w:basedOn w:val="Normln"/>
    <w:next w:val="Normln"/>
    <w:semiHidden/>
    <w:rsid w:val="00230C7B"/>
    <w:pPr>
      <w:ind w:left="600" w:hanging="200"/>
    </w:pPr>
  </w:style>
  <w:style w:type="paragraph" w:styleId="Rejstk4">
    <w:name w:val="index 4"/>
    <w:basedOn w:val="Normln"/>
    <w:next w:val="Normln"/>
    <w:semiHidden/>
    <w:rsid w:val="00230C7B"/>
    <w:pPr>
      <w:ind w:left="800" w:hanging="200"/>
    </w:pPr>
  </w:style>
  <w:style w:type="paragraph" w:styleId="Rejstk5">
    <w:name w:val="index 5"/>
    <w:basedOn w:val="Normln"/>
    <w:next w:val="Normln"/>
    <w:semiHidden/>
    <w:rsid w:val="00230C7B"/>
    <w:pPr>
      <w:ind w:left="1000" w:hanging="200"/>
    </w:pPr>
  </w:style>
  <w:style w:type="paragraph" w:styleId="Rejstk6">
    <w:name w:val="index 6"/>
    <w:basedOn w:val="Normln"/>
    <w:next w:val="Normln"/>
    <w:semiHidden/>
    <w:rsid w:val="00230C7B"/>
    <w:pPr>
      <w:ind w:left="1200" w:hanging="200"/>
    </w:pPr>
  </w:style>
  <w:style w:type="paragraph" w:styleId="Rejstk7">
    <w:name w:val="index 7"/>
    <w:basedOn w:val="Normln"/>
    <w:next w:val="Normln"/>
    <w:semiHidden/>
    <w:rsid w:val="00230C7B"/>
    <w:pPr>
      <w:ind w:left="1400" w:hanging="200"/>
    </w:pPr>
  </w:style>
  <w:style w:type="paragraph" w:styleId="Rejstk8">
    <w:name w:val="index 8"/>
    <w:basedOn w:val="Normln"/>
    <w:next w:val="Normln"/>
    <w:semiHidden/>
    <w:rsid w:val="00230C7B"/>
    <w:pPr>
      <w:ind w:left="1600" w:hanging="200"/>
    </w:pPr>
  </w:style>
  <w:style w:type="paragraph" w:styleId="Rejstk9">
    <w:name w:val="index 9"/>
    <w:basedOn w:val="Normln"/>
    <w:next w:val="Normln"/>
    <w:semiHidden/>
    <w:rsid w:val="00230C7B"/>
    <w:pPr>
      <w:ind w:left="1800" w:hanging="200"/>
    </w:pPr>
  </w:style>
  <w:style w:type="paragraph" w:styleId="Rozloendokumentu">
    <w:name w:val="Document Map"/>
    <w:basedOn w:val="Normln"/>
    <w:semiHidden/>
    <w:rsid w:val="00230C7B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230C7B"/>
    <w:pPr>
      <w:ind w:left="283" w:hanging="283"/>
    </w:pPr>
  </w:style>
  <w:style w:type="paragraph" w:styleId="Seznam2">
    <w:name w:val="List 2"/>
    <w:basedOn w:val="Normln"/>
    <w:rsid w:val="00230C7B"/>
    <w:pPr>
      <w:ind w:left="566" w:hanging="283"/>
    </w:pPr>
  </w:style>
  <w:style w:type="paragraph" w:styleId="Seznam3">
    <w:name w:val="List 3"/>
    <w:basedOn w:val="Normln"/>
    <w:rsid w:val="00230C7B"/>
    <w:pPr>
      <w:ind w:left="849" w:hanging="283"/>
    </w:pPr>
  </w:style>
  <w:style w:type="paragraph" w:styleId="Seznam4">
    <w:name w:val="List 4"/>
    <w:basedOn w:val="Normln"/>
    <w:rsid w:val="00230C7B"/>
    <w:pPr>
      <w:ind w:left="1132" w:hanging="283"/>
    </w:pPr>
  </w:style>
  <w:style w:type="paragraph" w:styleId="Seznam5">
    <w:name w:val="List 5"/>
    <w:basedOn w:val="Normln"/>
    <w:rsid w:val="00230C7B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30C7B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30C7B"/>
    <w:pPr>
      <w:ind w:left="400" w:hanging="400"/>
    </w:pPr>
  </w:style>
  <w:style w:type="paragraph" w:styleId="Seznamsodrkami">
    <w:name w:val="List Bullet"/>
    <w:basedOn w:val="Normln"/>
    <w:rsid w:val="00230C7B"/>
    <w:pPr>
      <w:numPr>
        <w:numId w:val="6"/>
      </w:numPr>
    </w:pPr>
  </w:style>
  <w:style w:type="paragraph" w:styleId="Seznamsodrkami2">
    <w:name w:val="List Bullet 2"/>
    <w:basedOn w:val="Normln"/>
    <w:rsid w:val="00230C7B"/>
    <w:pPr>
      <w:numPr>
        <w:numId w:val="7"/>
      </w:numPr>
    </w:pPr>
  </w:style>
  <w:style w:type="paragraph" w:styleId="Seznamsodrkami3">
    <w:name w:val="List Bullet 3"/>
    <w:basedOn w:val="Normln"/>
    <w:rsid w:val="00230C7B"/>
    <w:pPr>
      <w:numPr>
        <w:numId w:val="8"/>
      </w:numPr>
    </w:pPr>
  </w:style>
  <w:style w:type="paragraph" w:styleId="Seznamsodrkami4">
    <w:name w:val="List Bullet 4"/>
    <w:basedOn w:val="Normln"/>
    <w:rsid w:val="00230C7B"/>
    <w:pPr>
      <w:numPr>
        <w:numId w:val="9"/>
      </w:numPr>
    </w:pPr>
  </w:style>
  <w:style w:type="paragraph" w:styleId="Seznamsodrkami5">
    <w:name w:val="List Bullet 5"/>
    <w:basedOn w:val="Normln"/>
    <w:rsid w:val="00230C7B"/>
    <w:pPr>
      <w:numPr>
        <w:numId w:val="10"/>
      </w:numPr>
    </w:pPr>
  </w:style>
  <w:style w:type="paragraph" w:styleId="Textmakra">
    <w:name w:val="macro"/>
    <w:semiHidden/>
    <w:rsid w:val="00230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80" w:lineRule="atLeast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semiHidden/>
    <w:rsid w:val="003415AF"/>
    <w:rPr>
      <w:sz w:val="18"/>
      <w:szCs w:val="20"/>
    </w:rPr>
  </w:style>
  <w:style w:type="paragraph" w:styleId="Textvbloku">
    <w:name w:val="Block Text"/>
    <w:basedOn w:val="Normln"/>
    <w:rsid w:val="00230C7B"/>
    <w:pPr>
      <w:ind w:left="1440" w:right="1440"/>
    </w:pPr>
  </w:style>
  <w:style w:type="paragraph" w:styleId="Textvysvtlivek">
    <w:name w:val="endnote text"/>
    <w:basedOn w:val="Normln"/>
    <w:semiHidden/>
    <w:rsid w:val="00230C7B"/>
    <w:rPr>
      <w:szCs w:val="20"/>
    </w:rPr>
  </w:style>
  <w:style w:type="paragraph" w:styleId="Titulek">
    <w:name w:val="caption"/>
    <w:basedOn w:val="Normln"/>
    <w:next w:val="Normln"/>
    <w:autoRedefine/>
    <w:rsid w:val="00FC3EC1"/>
    <w:pPr>
      <w:spacing w:before="240" w:after="240"/>
      <w:jc w:val="left"/>
    </w:pPr>
    <w:rPr>
      <w:b/>
      <w:bCs/>
      <w:color w:val="021F37"/>
      <w:szCs w:val="20"/>
    </w:rPr>
  </w:style>
  <w:style w:type="paragraph" w:styleId="Zhlavzprvy">
    <w:name w:val="Message Header"/>
    <w:basedOn w:val="Normln"/>
    <w:rsid w:val="00230C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rsid w:val="00230C7B"/>
  </w:style>
  <w:style w:type="paragraph" w:styleId="Zkladntext-prvnodsazen">
    <w:name w:val="Body Text First Indent"/>
    <w:basedOn w:val="Zkladntext"/>
    <w:rsid w:val="00230C7B"/>
    <w:pPr>
      <w:ind w:firstLine="210"/>
    </w:pPr>
  </w:style>
  <w:style w:type="paragraph" w:styleId="Zkladntextodsazen">
    <w:name w:val="Body Text Indent"/>
    <w:basedOn w:val="Normln"/>
    <w:rsid w:val="00230C7B"/>
    <w:pPr>
      <w:ind w:left="283"/>
    </w:pPr>
  </w:style>
  <w:style w:type="paragraph" w:styleId="Zkladntext-prvnodsazen2">
    <w:name w:val="Body Text First Indent 2"/>
    <w:basedOn w:val="Zkladntextodsazen"/>
    <w:rsid w:val="00230C7B"/>
    <w:pPr>
      <w:ind w:firstLine="210"/>
    </w:pPr>
  </w:style>
  <w:style w:type="paragraph" w:styleId="Zkladntext2">
    <w:name w:val="Body Text 2"/>
    <w:basedOn w:val="Normln"/>
    <w:rsid w:val="00230C7B"/>
    <w:pPr>
      <w:spacing w:line="480" w:lineRule="auto"/>
    </w:pPr>
  </w:style>
  <w:style w:type="paragraph" w:styleId="Zkladntext3">
    <w:name w:val="Body Text 3"/>
    <w:basedOn w:val="Normln"/>
    <w:rsid w:val="00230C7B"/>
    <w:rPr>
      <w:sz w:val="16"/>
      <w:szCs w:val="16"/>
    </w:rPr>
  </w:style>
  <w:style w:type="paragraph" w:styleId="Zkladntextodsazen2">
    <w:name w:val="Body Text Indent 2"/>
    <w:basedOn w:val="Normln"/>
    <w:rsid w:val="00230C7B"/>
    <w:pPr>
      <w:spacing w:line="480" w:lineRule="auto"/>
      <w:ind w:left="283"/>
    </w:pPr>
  </w:style>
  <w:style w:type="paragraph" w:styleId="Zkladntextodsazen3">
    <w:name w:val="Body Text Indent 3"/>
    <w:basedOn w:val="Normln"/>
    <w:rsid w:val="00230C7B"/>
    <w:pPr>
      <w:ind w:left="283"/>
    </w:pPr>
    <w:rPr>
      <w:sz w:val="16"/>
      <w:szCs w:val="16"/>
    </w:rPr>
  </w:style>
  <w:style w:type="paragraph" w:styleId="Zvr">
    <w:name w:val="Closing"/>
    <w:basedOn w:val="Normln"/>
    <w:rsid w:val="00230C7B"/>
    <w:pPr>
      <w:ind w:left="4252"/>
    </w:pPr>
  </w:style>
  <w:style w:type="paragraph" w:styleId="Zptenadresanaoblku">
    <w:name w:val="envelope return"/>
    <w:basedOn w:val="Normln"/>
    <w:rsid w:val="00230C7B"/>
    <w:rPr>
      <w:rFonts w:ascii="Arial" w:hAnsi="Arial" w:cs="Arial"/>
      <w:szCs w:val="20"/>
    </w:rPr>
  </w:style>
  <w:style w:type="paragraph" w:styleId="Revize">
    <w:name w:val="Revision"/>
    <w:hidden/>
    <w:uiPriority w:val="99"/>
    <w:semiHidden/>
    <w:rsid w:val="004E7C5A"/>
    <w:rPr>
      <w:rFonts w:ascii="Verdana" w:hAnsi="Verdana"/>
      <w:szCs w:val="24"/>
    </w:rPr>
  </w:style>
  <w:style w:type="character" w:customStyle="1" w:styleId="ZhlavChar">
    <w:name w:val="Záhlaví Char"/>
    <w:link w:val="Zhlav"/>
    <w:uiPriority w:val="99"/>
    <w:rsid w:val="00162E77"/>
    <w:rPr>
      <w:rFonts w:ascii="Trebuchet MS" w:hAnsi="Trebuchet MS"/>
      <w:szCs w:val="24"/>
    </w:rPr>
  </w:style>
  <w:style w:type="character" w:customStyle="1" w:styleId="ZpatChar">
    <w:name w:val="Zápatí Char"/>
    <w:link w:val="Zpat"/>
    <w:uiPriority w:val="99"/>
    <w:rsid w:val="00162E77"/>
    <w:rPr>
      <w:rFonts w:ascii="Trebuchet MS" w:hAnsi="Trebuchet MS"/>
      <w:szCs w:val="24"/>
    </w:rPr>
  </w:style>
  <w:style w:type="paragraph" w:styleId="Bezmezer">
    <w:name w:val="No Spacing"/>
    <w:link w:val="BezmezerChar"/>
    <w:uiPriority w:val="1"/>
    <w:rsid w:val="00BC0828"/>
    <w:pPr>
      <w:ind w:firstLine="567"/>
      <w:jc w:val="both"/>
    </w:pPr>
    <w:rPr>
      <w:rFonts w:eastAsia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BC0828"/>
    <w:rPr>
      <w:rFonts w:eastAsia="Calibri"/>
      <w:sz w:val="22"/>
      <w:szCs w:val="22"/>
      <w:lang w:val="cs-CZ" w:eastAsia="en-US" w:bidi="ar-SA"/>
    </w:rPr>
  </w:style>
  <w:style w:type="paragraph" w:styleId="Odstavecseseznamem">
    <w:name w:val="List Paragraph"/>
    <w:autoRedefine/>
    <w:uiPriority w:val="34"/>
    <w:rsid w:val="00916DDA"/>
    <w:pPr>
      <w:ind w:firstLine="567"/>
      <w:jc w:val="both"/>
    </w:pPr>
    <w:rPr>
      <w:rFonts w:ascii="Trebuchet MS" w:hAnsi="Trebuchet MS"/>
      <w:szCs w:val="24"/>
    </w:rPr>
  </w:style>
  <w:style w:type="character" w:styleId="Odkazintenzivn">
    <w:name w:val="Intense Reference"/>
    <w:uiPriority w:val="32"/>
    <w:rsid w:val="00314C66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314C66"/>
    <w:rPr>
      <w:b/>
      <w:bCs/>
      <w:smallCaps/>
      <w:spacing w:val="5"/>
    </w:rPr>
  </w:style>
  <w:style w:type="character" w:styleId="Odkazjemn">
    <w:name w:val="Subtle Reference"/>
    <w:uiPriority w:val="31"/>
    <w:rsid w:val="00314C66"/>
    <w:rPr>
      <w:smallCaps/>
      <w:color w:val="C0504D"/>
      <w:u w:val="single"/>
    </w:rPr>
  </w:style>
  <w:style w:type="character" w:styleId="Siln">
    <w:name w:val="Strong"/>
    <w:rsid w:val="0049445D"/>
    <w:rPr>
      <w:rFonts w:ascii="Trebuchet MS" w:hAnsi="Trebuchet MS"/>
      <w:b/>
      <w:bCs/>
    </w:rPr>
  </w:style>
  <w:style w:type="paragraph" w:styleId="Citt">
    <w:name w:val="Quote"/>
    <w:aliases w:val="Metadata dokumentu"/>
    <w:next w:val="Normln"/>
    <w:link w:val="CittChar"/>
    <w:uiPriority w:val="29"/>
    <w:rsid w:val="007006B3"/>
    <w:pPr>
      <w:spacing w:before="40" w:after="40"/>
    </w:pPr>
    <w:rPr>
      <w:rFonts w:ascii="Trebuchet MS" w:hAnsi="Trebuchet MS"/>
      <w:b/>
      <w:iCs/>
      <w:color w:val="FFFFFF"/>
      <w:sz w:val="22"/>
      <w:szCs w:val="24"/>
    </w:rPr>
  </w:style>
  <w:style w:type="character" w:customStyle="1" w:styleId="CittChar">
    <w:name w:val="Citát Char"/>
    <w:aliases w:val="Metadata dokumentu Char"/>
    <w:link w:val="Citt"/>
    <w:uiPriority w:val="29"/>
    <w:rsid w:val="007006B3"/>
    <w:rPr>
      <w:rFonts w:ascii="Trebuchet MS" w:hAnsi="Trebuchet MS"/>
      <w:b/>
      <w:iCs/>
      <w:color w:val="FFFFFF"/>
      <w:sz w:val="22"/>
      <w:szCs w:val="24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9B5FF9"/>
    <w:rPr>
      <w:sz w:val="22"/>
    </w:rPr>
  </w:style>
  <w:style w:type="character" w:customStyle="1" w:styleId="NzevChar">
    <w:name w:val="Název Char"/>
    <w:basedOn w:val="Standardnpsmoodstavce"/>
    <w:link w:val="Nzev"/>
    <w:rsid w:val="008A624B"/>
    <w:rPr>
      <w:rFonts w:asciiTheme="minorHAnsi" w:hAnsiTheme="minorHAnsi" w:cs="Arial"/>
      <w:b/>
      <w:bCs/>
      <w:caps/>
      <w:noProof/>
      <w:color w:val="0033A9"/>
      <w:kern w:val="32"/>
      <w:sz w:val="40"/>
      <w:szCs w:val="32"/>
      <w:lang w:eastAsia="cs-CZ"/>
    </w:rPr>
  </w:style>
  <w:style w:type="paragraph" w:customStyle="1" w:styleId="Odstavec">
    <w:name w:val="Odstavec"/>
    <w:basedOn w:val="Normln"/>
    <w:link w:val="OdstavecChar"/>
    <w:rsid w:val="00891A72"/>
    <w:rPr>
      <w:noProof/>
    </w:rPr>
  </w:style>
  <w:style w:type="paragraph" w:customStyle="1" w:styleId="Bntext">
    <w:name w:val="Běžný text"/>
    <w:link w:val="BntextChar"/>
    <w:rsid w:val="007B57E0"/>
    <w:rPr>
      <w:rFonts w:ascii="Trebuchet MS" w:hAnsi="Trebuchet MS"/>
      <w:noProof/>
      <w:szCs w:val="24"/>
    </w:rPr>
  </w:style>
  <w:style w:type="character" w:customStyle="1" w:styleId="OdstavecChar">
    <w:name w:val="Odstavec Char"/>
    <w:link w:val="Odstavec"/>
    <w:rsid w:val="00891A72"/>
    <w:rPr>
      <w:rFonts w:ascii="Trebuchet MS" w:hAnsi="Trebuchet MS"/>
      <w:noProof/>
      <w:szCs w:val="24"/>
    </w:rPr>
  </w:style>
  <w:style w:type="character" w:customStyle="1" w:styleId="BntextChar">
    <w:name w:val="Běžný text Char"/>
    <w:link w:val="Bntext"/>
    <w:rsid w:val="007B57E0"/>
    <w:rPr>
      <w:rFonts w:ascii="Trebuchet MS" w:hAnsi="Trebuchet MS"/>
      <w:noProof/>
      <w:szCs w:val="24"/>
      <w:lang w:val="cs-CZ" w:eastAsia="cs-CZ" w:bidi="ar-SA"/>
    </w:rPr>
  </w:style>
  <w:style w:type="character" w:styleId="Znakapoznpodarou">
    <w:name w:val="footnote reference"/>
    <w:rsid w:val="003415AF"/>
    <w:rPr>
      <w:vertAlign w:val="superscript"/>
    </w:rPr>
  </w:style>
  <w:style w:type="character" w:styleId="Odkaznavysvtlivky">
    <w:name w:val="endnote reference"/>
    <w:rsid w:val="003415AF"/>
    <w:rPr>
      <w:vertAlign w:val="superscript"/>
    </w:rPr>
  </w:style>
  <w:style w:type="table" w:customStyle="1" w:styleId="AQ-Tabulka">
    <w:name w:val="AQ-Tabulka"/>
    <w:basedOn w:val="Normlntabulka"/>
    <w:uiPriority w:val="62"/>
    <w:rsid w:val="00FC3EC1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  <w:color w:val="auto"/>
        <w:sz w:val="20"/>
      </w:rPr>
      <w:tblPr/>
      <w:trPr>
        <w:cantSplit w:val="0"/>
        <w:tblHeader/>
      </w:trPr>
      <w:tcPr>
        <w:shd w:val="clear" w:color="auto" w:fill="17365D"/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8144A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B74D1A"/>
    <w:rPr>
      <w:rFonts w:ascii="Trebuchet MS" w:hAnsi="Trebuchet MS"/>
      <w:sz w:val="22"/>
      <w:lang w:eastAsia="cs-CZ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mirrorIndents w:val="0"/>
        <w:jc w:val="left"/>
      </w:pPr>
      <w:rPr>
        <w:rFonts w:ascii="Trebuchet MS" w:hAnsi="Trebuchet MS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Trebuchet MS" w:hAnsi="Trebuchet MS"/>
        <w:sz w:val="22"/>
      </w:rPr>
    </w:tblStylePr>
    <w:tblStylePr w:type="firstCol">
      <w:rPr>
        <w:rFonts w:ascii="Trebuchet MS" w:hAnsi="Trebuchet MS"/>
        <w:sz w:val="22"/>
      </w:rPr>
    </w:tblStylePr>
    <w:tblStylePr w:type="lastCol">
      <w:rPr>
        <w:rFonts w:ascii="Trebuchet MS" w:hAnsi="Trebuchet MS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1Horz">
      <w:pPr>
        <w:jc w:val="left"/>
      </w:pPr>
      <w:rPr>
        <w:rFonts w:ascii="Trebuchet MS" w:hAnsi="Trebuchet MS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Trebuchet MS" w:hAnsi="Trebuchet MS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Trebuchet MS" w:hAnsi="Trebuchet MS"/>
        <w:sz w:val="22"/>
      </w:rPr>
    </w:tblStylePr>
    <w:tblStylePr w:type="nwCell">
      <w:rPr>
        <w:rFonts w:ascii="Trebuchet MS" w:hAnsi="Trebuchet MS"/>
        <w:sz w:val="22"/>
      </w:rPr>
    </w:tblStylePr>
    <w:tblStylePr w:type="seCell">
      <w:rPr>
        <w:rFonts w:ascii="Trebuchet MS" w:hAnsi="Trebuchet MS"/>
        <w:sz w:val="22"/>
      </w:rPr>
    </w:tblStylePr>
    <w:tblStylePr w:type="swCell">
      <w:rPr>
        <w:rFonts w:ascii="Trebuchet MS" w:hAnsi="Trebuchet MS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A927E7"/>
    <w:pPr>
      <w:numPr>
        <w:numId w:val="26"/>
      </w:numPr>
    </w:pPr>
    <w:rPr>
      <w:color w:val="0033A9"/>
    </w:rPr>
  </w:style>
  <w:style w:type="character" w:customStyle="1" w:styleId="Nadpis1Char">
    <w:name w:val="Nadpis 1 Char"/>
    <w:aliases w:val="Nečis. N1 Char"/>
    <w:link w:val="Nadpis1"/>
    <w:rsid w:val="008A624B"/>
    <w:rPr>
      <w:rFonts w:asciiTheme="minorHAnsi" w:hAnsiTheme="minorHAnsi" w:cs="Arial"/>
      <w:b/>
      <w:bCs/>
      <w:caps/>
      <w:noProof/>
      <w:color w:val="000000" w:themeColor="text1"/>
      <w:kern w:val="32"/>
      <w:sz w:val="40"/>
      <w:szCs w:val="40"/>
    </w:rPr>
  </w:style>
  <w:style w:type="character" w:customStyle="1" w:styleId="sN1Char">
    <w:name w:val="Čís. N1 Char"/>
    <w:link w:val="sN1"/>
    <w:rsid w:val="00A927E7"/>
    <w:rPr>
      <w:rFonts w:asciiTheme="minorHAnsi" w:hAnsiTheme="minorHAnsi" w:cs="Arial"/>
      <w:b/>
      <w:bCs/>
      <w:caps/>
      <w:noProof/>
      <w:color w:val="0033A9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rsid w:val="001F100E"/>
    <w:pPr>
      <w:ind w:left="992" w:hanging="992"/>
    </w:pPr>
    <w:rPr>
      <w:bCs w:val="0"/>
    </w:rPr>
  </w:style>
  <w:style w:type="paragraph" w:customStyle="1" w:styleId="NesN3">
    <w:name w:val="Nečís. N3"/>
    <w:basedOn w:val="Nadpis3"/>
    <w:next w:val="Normln"/>
    <w:link w:val="NesN3Char"/>
    <w:rsid w:val="00BC55E1"/>
  </w:style>
  <w:style w:type="character" w:customStyle="1" w:styleId="Nadpis2Char">
    <w:name w:val="Nadpis 2 Char"/>
    <w:aliases w:val="Čís. N2 Char"/>
    <w:link w:val="Nadpis2"/>
    <w:uiPriority w:val="9"/>
    <w:semiHidden/>
    <w:rsid w:val="00BC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sN2Char">
    <w:name w:val="Nečís. N2 Char"/>
    <w:link w:val="NesN2"/>
    <w:rsid w:val="001F100E"/>
    <w:rPr>
      <w:rFonts w:ascii="Trebuchet MS" w:hAnsi="Trebuchet MS" w:cs="Arial"/>
      <w:b/>
      <w:smallCaps/>
      <w:noProof/>
      <w:color w:val="9EE343"/>
      <w:sz w:val="36"/>
      <w:szCs w:val="28"/>
    </w:rPr>
  </w:style>
  <w:style w:type="paragraph" w:customStyle="1" w:styleId="NesN4">
    <w:name w:val="Nečís. N4"/>
    <w:basedOn w:val="Nadpis4"/>
    <w:next w:val="Normln"/>
    <w:link w:val="NesN4Char"/>
    <w:rsid w:val="00BC55E1"/>
    <w:pPr>
      <w:ind w:left="1134" w:hanging="1134"/>
    </w:pPr>
    <w:rPr>
      <w:bCs w:val="0"/>
    </w:rPr>
  </w:style>
  <w:style w:type="character" w:customStyle="1" w:styleId="Nadpis3Char">
    <w:name w:val="Nadpis 3 Char"/>
    <w:aliases w:val="Čís. N3 Char"/>
    <w:link w:val="Nadpis3"/>
    <w:uiPriority w:val="9"/>
    <w:semiHidden/>
    <w:rsid w:val="00BC55E1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NesN3Char">
    <w:name w:val="Nečís. N3 Char"/>
    <w:link w:val="NesN3"/>
    <w:rsid w:val="00BC55E1"/>
    <w:rPr>
      <w:rFonts w:ascii="Trebuchet MS" w:hAnsi="Trebuchet MS" w:cs="Arial"/>
      <w:b/>
      <w:bCs/>
      <w:iCs/>
      <w:smallCaps/>
      <w:noProof/>
      <w:color w:val="9EE343"/>
      <w:sz w:val="32"/>
      <w:szCs w:val="32"/>
    </w:rPr>
  </w:style>
  <w:style w:type="numbering" w:customStyle="1" w:styleId="AQslovanseznam">
    <w:name w:val="AQ Číslovaný seznam"/>
    <w:uiPriority w:val="99"/>
    <w:rsid w:val="008650F7"/>
    <w:pPr>
      <w:numPr>
        <w:numId w:val="12"/>
      </w:numPr>
    </w:pPr>
  </w:style>
  <w:style w:type="character" w:customStyle="1" w:styleId="Nadpis4Char">
    <w:name w:val="Nadpis 4 Char"/>
    <w:aliases w:val="Čís. N4 Char"/>
    <w:link w:val="Nadpis4"/>
    <w:uiPriority w:val="9"/>
    <w:semiHidden/>
    <w:rsid w:val="00BC55E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customStyle="1" w:styleId="NesN4Char">
    <w:name w:val="Nečís. N4 Char"/>
    <w:link w:val="NesN4"/>
    <w:rsid w:val="00BC55E1"/>
    <w:rPr>
      <w:rFonts w:ascii="Trebuchet MS" w:hAnsi="Trebuchet MS"/>
      <w:b/>
      <w:noProof/>
      <w:color w:val="9EE343"/>
      <w:sz w:val="26"/>
      <w:szCs w:val="28"/>
    </w:rPr>
  </w:style>
  <w:style w:type="table" w:styleId="Profesionlntabulka">
    <w:name w:val="Table Professional"/>
    <w:basedOn w:val="Normlntabulka"/>
    <w:rsid w:val="0058354B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140D47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140D47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553BE7"/>
    <w:pPr>
      <w:numPr>
        <w:numId w:val="18"/>
      </w:numPr>
    </w:pPr>
    <w:rPr>
      <w:noProof/>
    </w:rPr>
  </w:style>
  <w:style w:type="numbering" w:customStyle="1" w:styleId="AQOdrkovseznam">
    <w:name w:val="AQ Odrážkový seznam"/>
    <w:uiPriority w:val="99"/>
    <w:rsid w:val="00B62718"/>
    <w:pPr>
      <w:numPr>
        <w:numId w:val="19"/>
      </w:numPr>
    </w:pPr>
  </w:style>
  <w:style w:type="character" w:customStyle="1" w:styleId="OdrkovseznamChar">
    <w:name w:val="Odrážkový seznam Char"/>
    <w:link w:val="Odrkovseznam"/>
    <w:rsid w:val="00553BE7"/>
    <w:rPr>
      <w:rFonts w:ascii="Trebuchet MS" w:hAnsi="Trebuchet MS"/>
      <w:noProof/>
      <w:szCs w:val="24"/>
    </w:rPr>
  </w:style>
  <w:style w:type="paragraph" w:customStyle="1" w:styleId="Obsah">
    <w:name w:val="Obsah"/>
    <w:link w:val="ObsahChar"/>
    <w:rsid w:val="00FC3EC1"/>
    <w:pPr>
      <w:spacing w:before="240" w:after="240"/>
    </w:pPr>
    <w:rPr>
      <w:rFonts w:ascii="Trebuchet MS" w:hAnsi="Trebuchet MS" w:cs="Arial"/>
      <w:b/>
      <w:bCs/>
      <w:noProof/>
      <w:color w:val="021F37"/>
      <w:kern w:val="32"/>
      <w:sz w:val="44"/>
      <w:szCs w:val="32"/>
    </w:rPr>
  </w:style>
  <w:style w:type="character" w:customStyle="1" w:styleId="ObsahChar">
    <w:name w:val="Obsah Char"/>
    <w:link w:val="Obsah"/>
    <w:rsid w:val="00FC3EC1"/>
    <w:rPr>
      <w:rFonts w:ascii="Trebuchet MS" w:hAnsi="Trebuchet MS" w:cs="Arial"/>
      <w:b/>
      <w:bCs/>
      <w:noProof/>
      <w:color w:val="021F37"/>
      <w:kern w:val="32"/>
      <w:sz w:val="44"/>
      <w:szCs w:val="32"/>
    </w:rPr>
  </w:style>
  <w:style w:type="character" w:customStyle="1" w:styleId="Obsah1Char">
    <w:name w:val="Obsah 1 Char"/>
    <w:link w:val="Obsah1"/>
    <w:uiPriority w:val="39"/>
    <w:rsid w:val="003D76BD"/>
    <w:rPr>
      <w:rFonts w:ascii="Trebuchet MS" w:hAnsi="Trebuchet MS" w:cs="Calibri"/>
      <w:b/>
      <w:bCs/>
      <w:iCs/>
      <w:noProof/>
      <w:color w:val="02404D"/>
      <w:kern w:val="32"/>
      <w:sz w:val="22"/>
      <w:szCs w:val="22"/>
      <w:lang w:val="cs-CZ" w:eastAsia="cs-CZ" w:bidi="ar-SA"/>
    </w:rPr>
  </w:style>
  <w:style w:type="paragraph" w:customStyle="1" w:styleId="Textprotabulku">
    <w:name w:val="Text pro tabulku"/>
    <w:basedOn w:val="Normln"/>
    <w:link w:val="TextprotabulkuChar"/>
    <w:rsid w:val="00B74D1A"/>
    <w:pPr>
      <w:jc w:val="left"/>
    </w:pPr>
    <w:rPr>
      <w:noProof/>
      <w:sz w:val="24"/>
    </w:rPr>
  </w:style>
  <w:style w:type="character" w:customStyle="1" w:styleId="TextprotabulkuChar">
    <w:name w:val="Text pro tabulku Char"/>
    <w:link w:val="Textprotabulku"/>
    <w:rsid w:val="00B74D1A"/>
    <w:rPr>
      <w:rFonts w:ascii="Trebuchet MS" w:hAnsi="Trebuchet MS"/>
      <w:noProof/>
      <w:sz w:val="24"/>
      <w:szCs w:val="24"/>
    </w:rPr>
  </w:style>
  <w:style w:type="table" w:styleId="Jednoduchtabulka3">
    <w:name w:val="Table Simple 3"/>
    <w:basedOn w:val="Normlntabulka"/>
    <w:rsid w:val="00E36E65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yl1">
    <w:name w:val="Styl1"/>
    <w:basedOn w:val="Normlntabulka"/>
    <w:uiPriority w:val="99"/>
    <w:rsid w:val="00E36E65"/>
    <w:tblPr/>
  </w:style>
  <w:style w:type="table" w:styleId="Svtlmkazvraznn1">
    <w:name w:val="Light Grid Accent 1"/>
    <w:basedOn w:val="Normlntabulka"/>
    <w:uiPriority w:val="62"/>
    <w:rsid w:val="00861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rsid w:val="0090518D"/>
    <w:pPr>
      <w:jc w:val="center"/>
    </w:pPr>
    <w:rPr>
      <w:rFonts w:cs="Arial"/>
      <w:sz w:val="16"/>
      <w:szCs w:val="16"/>
    </w:rPr>
  </w:style>
  <w:style w:type="character" w:customStyle="1" w:styleId="AQDopisZpatChar">
    <w:name w:val="AQ_Dopis_Zápatí Char"/>
    <w:link w:val="AQDopisZpat"/>
    <w:rsid w:val="0090518D"/>
    <w:rPr>
      <w:rFonts w:ascii="Trebuchet MS" w:hAnsi="Trebuchet MS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rsid w:val="00121734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noProof w:val="0"/>
      <w:color w:val="365F91"/>
      <w:kern w:val="0"/>
      <w:sz w:val="28"/>
      <w:szCs w:val="28"/>
      <w:lang w:val="en-US" w:eastAsia="ja-JP"/>
    </w:rPr>
  </w:style>
  <w:style w:type="paragraph" w:customStyle="1" w:styleId="AQNadpis1">
    <w:name w:val="AQ Nadpis 1"/>
    <w:next w:val="Normln"/>
    <w:link w:val="AQNadpis1Char"/>
    <w:autoRedefine/>
    <w:qFormat/>
    <w:rsid w:val="00A927E7"/>
    <w:pPr>
      <w:keepNext/>
      <w:numPr>
        <w:numId w:val="34"/>
      </w:numPr>
      <w:spacing w:after="120"/>
      <w:outlineLvl w:val="0"/>
    </w:pPr>
    <w:rPr>
      <w:rFonts w:asciiTheme="minorHAnsi" w:hAnsiTheme="minorHAnsi" w:cstheme="minorBidi"/>
      <w:b/>
      <w:caps/>
      <w:color w:val="0033A9"/>
      <w:sz w:val="40"/>
      <w:szCs w:val="48"/>
    </w:rPr>
  </w:style>
  <w:style w:type="character" w:customStyle="1" w:styleId="AQNadpis1Char">
    <w:name w:val="AQ Nadpis 1 Char"/>
    <w:basedOn w:val="Standardnpsmoodstavce"/>
    <w:link w:val="AQNadpis1"/>
    <w:rsid w:val="00A927E7"/>
    <w:rPr>
      <w:rFonts w:asciiTheme="minorHAnsi" w:hAnsiTheme="minorHAnsi" w:cstheme="minorBidi"/>
      <w:b/>
      <w:caps/>
      <w:color w:val="0033A9"/>
      <w:sz w:val="40"/>
      <w:szCs w:val="48"/>
    </w:rPr>
  </w:style>
  <w:style w:type="paragraph" w:customStyle="1" w:styleId="AQNadpis2">
    <w:name w:val="AQ Nadpis 2"/>
    <w:basedOn w:val="AQNadpis1"/>
    <w:next w:val="Normln"/>
    <w:link w:val="AQNadpis2Char"/>
    <w:autoRedefine/>
    <w:qFormat/>
    <w:rsid w:val="005F6250"/>
    <w:pPr>
      <w:numPr>
        <w:ilvl w:val="1"/>
      </w:numPr>
      <w:spacing w:before="600"/>
      <w:ind w:left="851"/>
      <w:contextualSpacing/>
      <w:outlineLvl w:val="1"/>
    </w:pPr>
    <w:rPr>
      <w:b w:val="0"/>
      <w:caps w:val="0"/>
    </w:rPr>
  </w:style>
  <w:style w:type="character" w:customStyle="1" w:styleId="AQNadpis2Char">
    <w:name w:val="AQ Nadpis 2 Char"/>
    <w:basedOn w:val="AQNadpis1Char"/>
    <w:link w:val="AQNadpis2"/>
    <w:rsid w:val="005F6250"/>
    <w:rPr>
      <w:rFonts w:asciiTheme="minorHAnsi" w:hAnsiTheme="minorHAnsi" w:cstheme="minorBidi"/>
      <w:b w:val="0"/>
      <w:caps w:val="0"/>
      <w:color w:val="0033A9"/>
      <w:sz w:val="40"/>
      <w:szCs w:val="48"/>
    </w:rPr>
  </w:style>
  <w:style w:type="paragraph" w:customStyle="1" w:styleId="AQNadpis3">
    <w:name w:val="AQ Nadpis 3"/>
    <w:basedOn w:val="AQNadpis1"/>
    <w:next w:val="Normln"/>
    <w:link w:val="AQNadpis3Char"/>
    <w:autoRedefine/>
    <w:qFormat/>
    <w:rsid w:val="00C54701"/>
    <w:pPr>
      <w:numPr>
        <w:ilvl w:val="2"/>
      </w:numPr>
      <w:spacing w:before="560"/>
      <w:outlineLvl w:val="2"/>
    </w:pPr>
    <w:rPr>
      <w:b w:val="0"/>
      <w:caps w:val="0"/>
      <w:sz w:val="32"/>
    </w:rPr>
  </w:style>
  <w:style w:type="character" w:customStyle="1" w:styleId="AQNadpis3Char">
    <w:name w:val="AQ Nadpis 3 Char"/>
    <w:basedOn w:val="AQNadpis1Char"/>
    <w:link w:val="AQNadpis3"/>
    <w:rsid w:val="00C54701"/>
    <w:rPr>
      <w:rFonts w:asciiTheme="minorHAnsi" w:hAnsiTheme="minorHAnsi" w:cstheme="minorBidi"/>
      <w:b w:val="0"/>
      <w:caps w:val="0"/>
      <w:color w:val="0033A9"/>
      <w:sz w:val="32"/>
      <w:szCs w:val="48"/>
    </w:rPr>
  </w:style>
  <w:style w:type="paragraph" w:customStyle="1" w:styleId="AQNadpis4">
    <w:name w:val="AQ Nadpis 4"/>
    <w:basedOn w:val="AQNadpis3"/>
    <w:next w:val="Normln"/>
    <w:link w:val="AQNadpis4Char"/>
    <w:autoRedefine/>
    <w:qFormat/>
    <w:rsid w:val="008A624B"/>
    <w:pPr>
      <w:numPr>
        <w:ilvl w:val="3"/>
      </w:numPr>
      <w:spacing w:before="520"/>
      <w:outlineLvl w:val="3"/>
    </w:pPr>
    <w:rPr>
      <w:sz w:val="28"/>
    </w:rPr>
  </w:style>
  <w:style w:type="character" w:customStyle="1" w:styleId="AQNadpis4Char">
    <w:name w:val="AQ Nadpis 4 Char"/>
    <w:basedOn w:val="AQNadpis1Char"/>
    <w:link w:val="AQNadpis4"/>
    <w:rsid w:val="008A624B"/>
    <w:rPr>
      <w:rFonts w:asciiTheme="minorHAnsi" w:hAnsiTheme="minorHAnsi" w:cstheme="minorBidi"/>
      <w:b/>
      <w:caps/>
      <w:smallCaps w:val="0"/>
      <w:color w:val="0033A9"/>
      <w:sz w:val="28"/>
      <w:szCs w:val="48"/>
    </w:rPr>
  </w:style>
  <w:style w:type="paragraph" w:customStyle="1" w:styleId="AQNormlntext">
    <w:name w:val="AQ Normální text"/>
    <w:link w:val="AQNormlntextChar"/>
    <w:autoRedefine/>
    <w:qFormat/>
    <w:rsid w:val="008A624B"/>
    <w:pPr>
      <w:spacing w:before="120" w:after="120"/>
      <w:jc w:val="both"/>
    </w:pPr>
    <w:rPr>
      <w:rFonts w:asciiTheme="minorHAnsi" w:hAnsiTheme="minorHAnsi" w:cstheme="minorBidi"/>
      <w:szCs w:val="22"/>
    </w:rPr>
  </w:style>
  <w:style w:type="character" w:customStyle="1" w:styleId="AQNormlntextChar">
    <w:name w:val="AQ Normální text Char"/>
    <w:basedOn w:val="Standardnpsmoodstavce"/>
    <w:link w:val="AQNormlntext"/>
    <w:rsid w:val="008A624B"/>
    <w:rPr>
      <w:rFonts w:asciiTheme="minorHAnsi" w:hAnsiTheme="minorHAnsi" w:cstheme="minorBidi"/>
      <w:szCs w:val="22"/>
    </w:rPr>
  </w:style>
  <w:style w:type="paragraph" w:customStyle="1" w:styleId="AQNadpisNes">
    <w:name w:val="AQ Nadpis Nečís."/>
    <w:basedOn w:val="AQNadpis1"/>
    <w:next w:val="AQNormlntext"/>
    <w:link w:val="AQNadpisNesChar"/>
    <w:autoRedefine/>
    <w:uiPriority w:val="1"/>
    <w:qFormat/>
    <w:rsid w:val="008A624B"/>
    <w:pPr>
      <w:numPr>
        <w:numId w:val="0"/>
      </w:numPr>
    </w:pPr>
  </w:style>
  <w:style w:type="character" w:customStyle="1" w:styleId="AQNadpisNesChar">
    <w:name w:val="AQ Nadpis Nečís. Char"/>
    <w:basedOn w:val="AQNadpis1Char"/>
    <w:link w:val="AQNadpisNes"/>
    <w:uiPriority w:val="1"/>
    <w:rsid w:val="008A624B"/>
    <w:rPr>
      <w:rFonts w:asciiTheme="minorHAnsi" w:hAnsiTheme="minorHAnsi" w:cstheme="minorBidi"/>
      <w:b/>
      <w:caps/>
      <w:smallCaps w:val="0"/>
      <w:color w:val="000000" w:themeColor="text1"/>
      <w:sz w:val="52"/>
      <w:szCs w:val="48"/>
    </w:rPr>
  </w:style>
  <w:style w:type="paragraph" w:customStyle="1" w:styleId="AQTabulka0">
    <w:name w:val="AQ_Tabulka"/>
    <w:basedOn w:val="AQNormlntext"/>
    <w:link w:val="AQTabulkaChar"/>
    <w:autoRedefine/>
    <w:uiPriority w:val="1"/>
    <w:qFormat/>
    <w:rsid w:val="008A624B"/>
    <w:pPr>
      <w:suppressLineNumbers/>
      <w:spacing w:before="0" w:after="0"/>
      <w:jc w:val="left"/>
    </w:pPr>
    <w:rPr>
      <w:bCs/>
      <w:sz w:val="18"/>
    </w:rPr>
  </w:style>
  <w:style w:type="character" w:customStyle="1" w:styleId="AQTabulkaChar">
    <w:name w:val="AQ_Tabulka Char"/>
    <w:basedOn w:val="AQNormlntextChar"/>
    <w:link w:val="AQTabulka0"/>
    <w:uiPriority w:val="1"/>
    <w:rsid w:val="008A624B"/>
    <w:rPr>
      <w:rFonts w:asciiTheme="minorHAnsi" w:hAnsiTheme="minorHAnsi" w:cstheme="minorBidi"/>
      <w:bCs/>
      <w:sz w:val="18"/>
      <w:szCs w:val="22"/>
    </w:rPr>
  </w:style>
  <w:style w:type="paragraph" w:customStyle="1" w:styleId="AQTabulkavelk">
    <w:name w:val="AQ_Tabulka_velké"/>
    <w:basedOn w:val="AQTabulka0"/>
    <w:link w:val="AQTabulkavelkChar"/>
    <w:autoRedefine/>
    <w:uiPriority w:val="1"/>
    <w:qFormat/>
    <w:rsid w:val="008A624B"/>
    <w:rPr>
      <w:b/>
    </w:rPr>
  </w:style>
  <w:style w:type="character" w:customStyle="1" w:styleId="AQTabulkavelkChar">
    <w:name w:val="AQ_Tabulka_velké Char"/>
    <w:basedOn w:val="AQTabulkaChar"/>
    <w:link w:val="AQTabulkavelk"/>
    <w:uiPriority w:val="1"/>
    <w:rsid w:val="008A624B"/>
    <w:rPr>
      <w:rFonts w:asciiTheme="minorHAnsi" w:hAnsiTheme="minorHAnsi" w:cstheme="minorBidi"/>
      <w:b/>
      <w:bCs/>
      <w:sz w:val="18"/>
      <w:szCs w:val="22"/>
    </w:rPr>
  </w:style>
  <w:style w:type="paragraph" w:customStyle="1" w:styleId="AQStedned">
    <w:name w:val="AQ_Střední_šedý"/>
    <w:basedOn w:val="Normln"/>
    <w:next w:val="AQNormlntext"/>
    <w:link w:val="AQStednedChar"/>
    <w:autoRedefine/>
    <w:uiPriority w:val="1"/>
    <w:qFormat/>
    <w:rsid w:val="008A624B"/>
    <w:pPr>
      <w:spacing w:before="360" w:after="200" w:line="276" w:lineRule="auto"/>
      <w:jc w:val="left"/>
    </w:pPr>
    <w:rPr>
      <w:rFonts w:cstheme="minorBidi"/>
      <w:b/>
      <w:color w:val="0033A9"/>
      <w:sz w:val="36"/>
      <w:szCs w:val="32"/>
    </w:rPr>
  </w:style>
  <w:style w:type="character" w:customStyle="1" w:styleId="AQStednedChar">
    <w:name w:val="AQ_Střední_šedý Char"/>
    <w:basedOn w:val="Standardnpsmoodstavce"/>
    <w:link w:val="AQStedned"/>
    <w:uiPriority w:val="1"/>
    <w:rsid w:val="008A624B"/>
    <w:rPr>
      <w:rFonts w:asciiTheme="minorHAnsi" w:hAnsiTheme="minorHAnsi" w:cstheme="minorBidi"/>
      <w:b/>
      <w:color w:val="0033A9"/>
      <w:sz w:val="36"/>
      <w:szCs w:val="32"/>
    </w:rPr>
  </w:style>
  <w:style w:type="paragraph" w:customStyle="1" w:styleId="AQNadpisNestrnkovan">
    <w:name w:val="AQ_Nadpis_Nestránkovaný"/>
    <w:basedOn w:val="Nadpisobsahu"/>
    <w:link w:val="AQNadpisNestrnkovanChar"/>
    <w:autoRedefine/>
    <w:uiPriority w:val="1"/>
    <w:qFormat/>
    <w:rsid w:val="008A624B"/>
    <w:pPr>
      <w:spacing w:before="0" w:line="259" w:lineRule="auto"/>
    </w:pPr>
    <w:rPr>
      <w:rFonts w:asciiTheme="minorHAnsi" w:eastAsiaTheme="majorEastAsia" w:hAnsiTheme="minorHAnsi" w:cstheme="majorBidi"/>
      <w:b w:val="0"/>
      <w:bCs w:val="0"/>
      <w:caps w:val="0"/>
      <w:smallCaps/>
      <w:color w:val="0033A9"/>
      <w:sz w:val="52"/>
      <w:szCs w:val="32"/>
      <w:lang w:val="cs-CZ" w:eastAsia="en-US"/>
    </w:rPr>
  </w:style>
  <w:style w:type="character" w:customStyle="1" w:styleId="AQNadpisNestrnkovanChar">
    <w:name w:val="AQ_Nadpis_Nestránkovaný Char"/>
    <w:basedOn w:val="Standardnpsmoodstavce"/>
    <w:link w:val="AQNadpisNestrnkovan"/>
    <w:uiPriority w:val="1"/>
    <w:rsid w:val="008A624B"/>
    <w:rPr>
      <w:rFonts w:asciiTheme="minorHAnsi" w:eastAsiaTheme="majorEastAsia" w:hAnsiTheme="minorHAnsi" w:cstheme="majorBidi"/>
      <w:smallCaps/>
      <w:color w:val="0033A9"/>
      <w:sz w:val="52"/>
      <w:szCs w:val="32"/>
    </w:rPr>
  </w:style>
  <w:style w:type="paragraph" w:customStyle="1" w:styleId="AQTitulek">
    <w:name w:val="AQ_Titulek"/>
    <w:basedOn w:val="Titulek"/>
    <w:link w:val="AQTitulekChar"/>
    <w:autoRedefine/>
    <w:uiPriority w:val="1"/>
    <w:qFormat/>
    <w:rsid w:val="008A624B"/>
    <w:pPr>
      <w:spacing w:before="120" w:after="120"/>
      <w:jc w:val="center"/>
    </w:pPr>
    <w:rPr>
      <w:rFonts w:cstheme="minorBidi"/>
      <w:b w:val="0"/>
      <w:bCs w:val="0"/>
      <w:i/>
      <w:iCs/>
      <w:color w:val="0033A9"/>
      <w:szCs w:val="18"/>
    </w:rPr>
  </w:style>
  <w:style w:type="character" w:customStyle="1" w:styleId="AQTitulekChar">
    <w:name w:val="AQ_Titulek Char"/>
    <w:basedOn w:val="Standardnpsmoodstavce"/>
    <w:link w:val="AQTitulek"/>
    <w:uiPriority w:val="1"/>
    <w:rsid w:val="008A624B"/>
    <w:rPr>
      <w:rFonts w:asciiTheme="minorHAnsi" w:hAnsiTheme="minorHAnsi" w:cstheme="minorBidi"/>
      <w:i/>
      <w:iCs/>
      <w:color w:val="0033A9"/>
      <w:szCs w:val="18"/>
    </w:rPr>
  </w:style>
  <w:style w:type="paragraph" w:customStyle="1" w:styleId="AQMaled">
    <w:name w:val="AQ_Malý_šedý"/>
    <w:basedOn w:val="AQStedned"/>
    <w:next w:val="AQNormlntext"/>
    <w:link w:val="AQMaledChar"/>
    <w:autoRedefine/>
    <w:uiPriority w:val="1"/>
    <w:qFormat/>
    <w:rsid w:val="008A624B"/>
    <w:pPr>
      <w:keepNext/>
      <w:spacing w:after="120"/>
    </w:pPr>
    <w:rPr>
      <w:color w:val="262626" w:themeColor="text1" w:themeTint="D9"/>
      <w:sz w:val="28"/>
    </w:rPr>
  </w:style>
  <w:style w:type="character" w:customStyle="1" w:styleId="AQMaledChar">
    <w:name w:val="AQ_Malý_šedý Char"/>
    <w:basedOn w:val="AQStednedChar"/>
    <w:link w:val="AQMaled"/>
    <w:uiPriority w:val="1"/>
    <w:rsid w:val="008A624B"/>
    <w:rPr>
      <w:rFonts w:asciiTheme="minorHAnsi" w:hAnsiTheme="minorHAnsi" w:cstheme="minorBidi"/>
      <w:b/>
      <w:color w:val="262626" w:themeColor="text1" w:themeTint="D9"/>
      <w:sz w:val="28"/>
      <w:szCs w:val="32"/>
    </w:rPr>
  </w:style>
  <w:style w:type="paragraph" w:customStyle="1" w:styleId="AQPodpis">
    <w:name w:val="AQ_Podpis"/>
    <w:basedOn w:val="AQNormlntext"/>
    <w:link w:val="AQPodpisChar"/>
    <w:autoRedefine/>
    <w:uiPriority w:val="1"/>
    <w:qFormat/>
    <w:rsid w:val="008A624B"/>
    <w:pPr>
      <w:keepLines/>
      <w:tabs>
        <w:tab w:val="center" w:pos="1985"/>
        <w:tab w:val="center" w:pos="7655"/>
      </w:tabs>
      <w:spacing w:before="600" w:after="0"/>
      <w:contextualSpacing/>
    </w:pPr>
  </w:style>
  <w:style w:type="character" w:customStyle="1" w:styleId="AQPodpisChar">
    <w:name w:val="AQ_Podpis Char"/>
    <w:basedOn w:val="AQNormlntextChar"/>
    <w:link w:val="AQPodpis"/>
    <w:uiPriority w:val="1"/>
    <w:rsid w:val="008A624B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ols\P&#225;novan&#233;%20verze\SBS_Projektovy_dokument_s_prehled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_ResourceType xmlns="http://schemas.microsoft.com/sharepoint/v3/fields">4. Popis ECR tranzit</_ResourceType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4C46261EF784C98C8973329E5B19E" ma:contentTypeVersion="9" ma:contentTypeDescription="Vytvořit nový dokument" ma:contentTypeScope="" ma:versionID="fec1f38cc9461f64474df655587674e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70f127ea1be2ac1f5deaa2901f542ea8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6" nillable="true" ma:displayName="Typ prostředku" ma:default="1. ECR KEL k NCTS" ma:description="Sada kategorií, funkcí, žánrů nebo úrovní agregace" ma:format="Dropdown" ma:internalName="_ResourceType">
      <xsd:simpleType>
        <xsd:restriction base="dms:Choice">
          <xsd:enumeration value="1. ECR KEL k NCTS"/>
          <xsd:enumeration value="2. Struktury zpráv a šablony"/>
          <xsd:enumeration value="3. Dokumentace k tisko TDD"/>
          <xsd:enumeration value="4. Popis ECR tranzit"/>
          <xsd:enumeration value="5. Testování SW"/>
          <xsd:enumeration value="x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349B4-EDB1-40FA-83FD-DF842C3F3DEC}"/>
</file>

<file path=customXml/itemProps2.xml><?xml version="1.0" encoding="utf-8"?>
<ds:datastoreItem xmlns:ds="http://schemas.openxmlformats.org/officeDocument/2006/customXml" ds:itemID="{C165D05C-CAF5-478E-8DC0-66C33FD440A9}"/>
</file>

<file path=customXml/itemProps3.xml><?xml version="1.0" encoding="utf-8"?>
<ds:datastoreItem xmlns:ds="http://schemas.openxmlformats.org/officeDocument/2006/customXml" ds:itemID="{3BACB4ED-B07A-4939-9AD0-35DDB256D4ED}"/>
</file>

<file path=customXml/itemProps4.xml><?xml version="1.0" encoding="utf-8"?>
<ds:datastoreItem xmlns:ds="http://schemas.openxmlformats.org/officeDocument/2006/customXml" ds:itemID="{FF4AEB73-09BE-45E8-809F-0895F118A8EF}"/>
</file>

<file path=docProps/app.xml><?xml version="1.0" encoding="utf-8"?>
<Properties xmlns="http://schemas.openxmlformats.org/officeDocument/2006/extended-properties" xmlns:vt="http://schemas.openxmlformats.org/officeDocument/2006/docPropsVTypes">
  <Template>SBS_Projektovy_dokument_s_prehledem</Template>
  <TotalTime>1826</TotalTime>
  <Pages>13</Pages>
  <Words>1921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Elektronické celní řízení pro ETD v NCTS</vt:lpstr>
      <vt:lpstr>Název dokumentu (Testovací šablona)</vt:lpstr>
    </vt:vector>
  </TitlesOfParts>
  <Company>Aquasoft, spol. s r. o.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Elektronické celní řízení pro ETD v NCTS</dc:title>
  <dc:subject>čl. 233 odst. 4 písm. e) UCC</dc:subject>
  <dc:creator>Ferko Pavol</dc:creator>
  <cp:keywords/>
  <cp:lastModifiedBy>Ferko Pavol</cp:lastModifiedBy>
  <cp:revision>41</cp:revision>
  <cp:lastPrinted>2017-12-12T10:48:00Z</cp:lastPrinted>
  <dcterms:created xsi:type="dcterms:W3CDTF">2017-12-12T05:30:00Z</dcterms:created>
  <dcterms:modified xsi:type="dcterms:W3CDTF">2018-02-13T14:22:00Z</dcterms:modified>
  <cp:category>Střední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NCTS</vt:lpwstr>
  </property>
  <property fmtid="{D5CDD505-2E9C-101B-9397-08002B2CF9AE}" pid="3" name="Vlastník">
    <vt:lpwstr>Vlastník dokumentu</vt:lpwstr>
  </property>
  <property fmtid="{D5CDD505-2E9C-101B-9397-08002B2CF9AE}" pid="4" name="ContentTypeId">
    <vt:lpwstr>0x01010043C4C46261EF784C98C8973329E5B19E</vt:lpwstr>
  </property>
  <property fmtid="{D5CDD505-2E9C-101B-9397-08002B2CF9AE}" pid="5" name="Order">
    <vt:r8>9400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